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5674D" w14:textId="77777777" w:rsidR="00B567AE" w:rsidRDefault="00A40FF9">
      <w:pPr>
        <w:pStyle w:val="Title"/>
        <w:keepNext w:val="0"/>
        <w:keepLines w:val="0"/>
        <w:spacing w:after="160" w:line="259" w:lineRule="auto"/>
        <w:jc w:val="center"/>
        <w:rPr>
          <w:rFonts w:ascii="Calibri" w:eastAsia="Calibri" w:hAnsi="Calibri" w:cs="Calibri"/>
          <w:b/>
          <w:sz w:val="32"/>
          <w:szCs w:val="32"/>
        </w:rPr>
      </w:pPr>
      <w:r>
        <w:rPr>
          <w:rFonts w:ascii="Calibri" w:eastAsia="Calibri" w:hAnsi="Calibri" w:cs="Calibri"/>
          <w:b/>
          <w:sz w:val="32"/>
          <w:szCs w:val="32"/>
        </w:rPr>
        <w:t xml:space="preserve">Preparing Your Educational Leadership CV and Teaching Dossier: </w:t>
      </w:r>
    </w:p>
    <w:p w14:paraId="08B8E3CC" w14:textId="77777777" w:rsidR="00B567AE" w:rsidRDefault="00A40FF9">
      <w:pPr>
        <w:pStyle w:val="Title"/>
        <w:keepNext w:val="0"/>
        <w:keepLines w:val="0"/>
        <w:spacing w:after="160" w:line="259" w:lineRule="auto"/>
        <w:jc w:val="center"/>
        <w:rPr>
          <w:rFonts w:ascii="Calibri" w:eastAsia="Calibri" w:hAnsi="Calibri" w:cs="Calibri"/>
          <w:b/>
          <w:sz w:val="32"/>
          <w:szCs w:val="32"/>
        </w:rPr>
      </w:pPr>
      <w:bookmarkStart w:id="0" w:name="_eaejx024ryvf" w:colFirst="0" w:colLast="0"/>
      <w:bookmarkEnd w:id="0"/>
      <w:r>
        <w:rPr>
          <w:rFonts w:ascii="Calibri" w:eastAsia="Calibri" w:hAnsi="Calibri" w:cs="Calibri"/>
          <w:b/>
          <w:sz w:val="32"/>
          <w:szCs w:val="32"/>
        </w:rPr>
        <w:t>Ideas, Tips and Strategies</w:t>
      </w:r>
    </w:p>
    <w:p w14:paraId="3807AF19" w14:textId="77777777" w:rsidR="00B567AE" w:rsidRDefault="00A40FF9">
      <w:pPr>
        <w:spacing w:after="160" w:line="259" w:lineRule="auto"/>
        <w:rPr>
          <w:rFonts w:ascii="Calibri" w:eastAsia="Calibri" w:hAnsi="Calibri" w:cs="Calibri"/>
        </w:rPr>
      </w:pPr>
      <w:r>
        <w:rPr>
          <w:rFonts w:ascii="Calibri" w:eastAsia="Calibri" w:hAnsi="Calibri" w:cs="Calibri"/>
          <w:b/>
        </w:rPr>
        <w:t>Draft</w:t>
      </w:r>
      <w:r>
        <w:rPr>
          <w:rFonts w:ascii="Calibri" w:eastAsia="Calibri" w:hAnsi="Calibri" w:cs="Calibri"/>
        </w:rPr>
        <w:t>. Last updated: June 2019</w:t>
      </w:r>
    </w:p>
    <w:p w14:paraId="19D52F72" w14:textId="77777777" w:rsidR="00B567AE" w:rsidRDefault="00B567AE">
      <w:pPr>
        <w:spacing w:after="160" w:line="259" w:lineRule="auto"/>
        <w:rPr>
          <w:rFonts w:ascii="Calibri" w:eastAsia="Calibri" w:hAnsi="Calibri" w:cs="Calibri"/>
        </w:rPr>
      </w:pPr>
    </w:p>
    <w:sdt>
      <w:sdtPr>
        <w:id w:val="-1715038412"/>
        <w:docPartObj>
          <w:docPartGallery w:val="Table of Contents"/>
          <w:docPartUnique/>
        </w:docPartObj>
      </w:sdtPr>
      <w:sdtEndPr/>
      <w:sdtContent>
        <w:p w14:paraId="2289E854" w14:textId="77777777" w:rsidR="00B567AE" w:rsidRDefault="00A40FF9">
          <w:pPr>
            <w:tabs>
              <w:tab w:val="right" w:pos="9360"/>
            </w:tabs>
            <w:spacing w:before="80" w:line="240" w:lineRule="auto"/>
          </w:pPr>
          <w:r>
            <w:fldChar w:fldCharType="begin"/>
          </w:r>
          <w:r>
            <w:instrText xml:space="preserve"> TOC \h \u \z \t "Heading 1,1,Heading 2,2,Heading 3,3,Heading 4,4,Heading 5,5,Heading 6,6,"</w:instrText>
          </w:r>
          <w:r>
            <w:fldChar w:fldCharType="separate"/>
          </w:r>
          <w:hyperlink w:anchor="_hosdgn3l2wf0">
            <w:r>
              <w:rPr>
                <w:b/>
              </w:rPr>
              <w:t>Introduction to the Document</w:t>
            </w:r>
          </w:hyperlink>
          <w:r>
            <w:rPr>
              <w:b/>
            </w:rPr>
            <w:tab/>
          </w:r>
          <w:r>
            <w:fldChar w:fldCharType="begin"/>
          </w:r>
          <w:r>
            <w:instrText xml:space="preserve"> PAGEREF _hosdgn3l2wf0 \h </w:instrText>
          </w:r>
          <w:r>
            <w:fldChar w:fldCharType="separate"/>
          </w:r>
          <w:r>
            <w:rPr>
              <w:b/>
            </w:rPr>
            <w:t>1</w:t>
          </w:r>
          <w:r>
            <w:fldChar w:fldCharType="end"/>
          </w:r>
        </w:p>
        <w:p w14:paraId="1FA2B609" w14:textId="77777777" w:rsidR="00B567AE" w:rsidRDefault="00947059">
          <w:pPr>
            <w:tabs>
              <w:tab w:val="right" w:pos="9360"/>
            </w:tabs>
            <w:spacing w:before="200" w:line="240" w:lineRule="auto"/>
          </w:pPr>
          <w:hyperlink w:anchor="_dgpybb7t54my">
            <w:r w:rsidR="00A40FF9">
              <w:rPr>
                <w:b/>
              </w:rPr>
              <w:t>Ideas, Tips, and Strategies</w:t>
            </w:r>
          </w:hyperlink>
          <w:r w:rsidR="00A40FF9">
            <w:rPr>
              <w:b/>
            </w:rPr>
            <w:tab/>
          </w:r>
          <w:r w:rsidR="00A40FF9">
            <w:fldChar w:fldCharType="begin"/>
          </w:r>
          <w:r w:rsidR="00A40FF9">
            <w:instrText xml:space="preserve"> PAGEREF _dgpybb7t54my \h </w:instrText>
          </w:r>
          <w:r w:rsidR="00A40FF9">
            <w:fldChar w:fldCharType="separate"/>
          </w:r>
          <w:r w:rsidR="00A40FF9">
            <w:rPr>
              <w:b/>
            </w:rPr>
            <w:t>2</w:t>
          </w:r>
          <w:r w:rsidR="00A40FF9">
            <w:fldChar w:fldCharType="end"/>
          </w:r>
        </w:p>
        <w:p w14:paraId="402E30BD" w14:textId="77777777" w:rsidR="00B567AE" w:rsidRDefault="00947059">
          <w:pPr>
            <w:tabs>
              <w:tab w:val="right" w:pos="9360"/>
            </w:tabs>
            <w:spacing w:before="60" w:line="240" w:lineRule="auto"/>
            <w:ind w:left="360"/>
          </w:pPr>
          <w:hyperlink w:anchor="_3qo91xrkdogk">
            <w:r w:rsidR="00A40FF9">
              <w:t>Consult the Collective Agreement (CA) and the SAC Guide</w:t>
            </w:r>
          </w:hyperlink>
          <w:r w:rsidR="00A40FF9">
            <w:tab/>
          </w:r>
          <w:r w:rsidR="00A40FF9">
            <w:fldChar w:fldCharType="begin"/>
          </w:r>
          <w:r w:rsidR="00A40FF9">
            <w:instrText xml:space="preserve"> PAGEREF _3qo91xrkdogk \h </w:instrText>
          </w:r>
          <w:r w:rsidR="00A40FF9">
            <w:fldChar w:fldCharType="separate"/>
          </w:r>
          <w:r w:rsidR="00A40FF9">
            <w:t>2</w:t>
          </w:r>
          <w:r w:rsidR="00A40FF9">
            <w:fldChar w:fldCharType="end"/>
          </w:r>
        </w:p>
        <w:p w14:paraId="4710A8B6" w14:textId="77777777" w:rsidR="00B567AE" w:rsidRDefault="00947059">
          <w:pPr>
            <w:tabs>
              <w:tab w:val="right" w:pos="9360"/>
            </w:tabs>
            <w:spacing w:before="60" w:line="240" w:lineRule="auto"/>
            <w:ind w:left="360"/>
          </w:pPr>
          <w:hyperlink w:anchor="_pl2ikr6lnw41">
            <w:r w:rsidR="00A40FF9">
              <w:t>Senior Appointments Committee</w:t>
            </w:r>
          </w:hyperlink>
          <w:r w:rsidR="00A40FF9">
            <w:tab/>
          </w:r>
          <w:r w:rsidR="00A40FF9">
            <w:fldChar w:fldCharType="begin"/>
          </w:r>
          <w:r w:rsidR="00A40FF9">
            <w:instrText xml:space="preserve"> PAGEREF _pl2ikr6lnw41 \h </w:instrText>
          </w:r>
          <w:r w:rsidR="00A40FF9">
            <w:fldChar w:fldCharType="separate"/>
          </w:r>
          <w:r w:rsidR="00A40FF9">
            <w:t>2</w:t>
          </w:r>
          <w:r w:rsidR="00A40FF9">
            <w:fldChar w:fldCharType="end"/>
          </w:r>
        </w:p>
        <w:p w14:paraId="65253717" w14:textId="77777777" w:rsidR="00B567AE" w:rsidRDefault="00947059">
          <w:pPr>
            <w:tabs>
              <w:tab w:val="right" w:pos="9360"/>
            </w:tabs>
            <w:spacing w:before="60" w:line="240" w:lineRule="auto"/>
            <w:ind w:left="360"/>
          </w:pPr>
          <w:hyperlink w:anchor="_uez2fyo8k6ui">
            <w:r w:rsidR="00A40FF9">
              <w:t>Who is the Audience for the CV? And Related Advice</w:t>
            </w:r>
          </w:hyperlink>
          <w:r w:rsidR="00A40FF9">
            <w:tab/>
          </w:r>
          <w:r w:rsidR="00A40FF9">
            <w:fldChar w:fldCharType="begin"/>
          </w:r>
          <w:r w:rsidR="00A40FF9">
            <w:instrText xml:space="preserve"> PAGEREF _uez2fyo8k6ui \h </w:instrText>
          </w:r>
          <w:r w:rsidR="00A40FF9">
            <w:fldChar w:fldCharType="separate"/>
          </w:r>
          <w:r w:rsidR="00A40FF9">
            <w:t>2</w:t>
          </w:r>
          <w:r w:rsidR="00A40FF9">
            <w:fldChar w:fldCharType="end"/>
          </w:r>
        </w:p>
        <w:p w14:paraId="5FBF598D" w14:textId="77777777" w:rsidR="00B567AE" w:rsidRDefault="00947059">
          <w:pPr>
            <w:tabs>
              <w:tab w:val="right" w:pos="9360"/>
            </w:tabs>
            <w:spacing w:before="60" w:line="240" w:lineRule="auto"/>
            <w:ind w:left="360"/>
          </w:pPr>
          <w:hyperlink w:anchor="_ukb4prtseksl">
            <w:r w:rsidR="00A40FF9">
              <w:t>Who is the Audience for the Dossier? And Related Advice</w:t>
            </w:r>
          </w:hyperlink>
          <w:r w:rsidR="00A40FF9">
            <w:tab/>
          </w:r>
          <w:r w:rsidR="00A40FF9">
            <w:fldChar w:fldCharType="begin"/>
          </w:r>
          <w:r w:rsidR="00A40FF9">
            <w:instrText xml:space="preserve"> PAGEREF _ukb4prtseksl \h </w:instrText>
          </w:r>
          <w:r w:rsidR="00A40FF9">
            <w:fldChar w:fldCharType="separate"/>
          </w:r>
          <w:r w:rsidR="00A40FF9">
            <w:t>3</w:t>
          </w:r>
          <w:r w:rsidR="00A40FF9">
            <w:fldChar w:fldCharType="end"/>
          </w:r>
        </w:p>
        <w:p w14:paraId="4ADB5B27" w14:textId="77777777" w:rsidR="00B567AE" w:rsidRDefault="00947059">
          <w:pPr>
            <w:tabs>
              <w:tab w:val="right" w:pos="9360"/>
            </w:tabs>
            <w:spacing w:before="60" w:line="240" w:lineRule="auto"/>
            <w:ind w:left="360"/>
          </w:pPr>
          <w:hyperlink w:anchor="_y8adbiqven4l">
            <w:r w:rsidR="00A40FF9">
              <w:t>Special Common Concern: Something didn’t go well. How should I handle this?</w:t>
            </w:r>
          </w:hyperlink>
          <w:r w:rsidR="00A40FF9">
            <w:tab/>
          </w:r>
          <w:r w:rsidR="00A40FF9">
            <w:fldChar w:fldCharType="begin"/>
          </w:r>
          <w:r w:rsidR="00A40FF9">
            <w:instrText xml:space="preserve"> PAGEREF _y8adbiqven4l \h </w:instrText>
          </w:r>
          <w:r w:rsidR="00A40FF9">
            <w:fldChar w:fldCharType="separate"/>
          </w:r>
          <w:r w:rsidR="00A40FF9">
            <w:t>4</w:t>
          </w:r>
          <w:r w:rsidR="00A40FF9">
            <w:fldChar w:fldCharType="end"/>
          </w:r>
        </w:p>
        <w:p w14:paraId="5C44B458" w14:textId="77777777" w:rsidR="00B567AE" w:rsidRDefault="00947059">
          <w:pPr>
            <w:tabs>
              <w:tab w:val="right" w:pos="9360"/>
            </w:tabs>
            <w:spacing w:before="60" w:line="240" w:lineRule="auto"/>
            <w:ind w:left="360"/>
          </w:pPr>
          <w:hyperlink w:anchor="_o68xus4dygf2">
            <w:r w:rsidR="00A40FF9">
              <w:t>When Career Planning for Educational Leadership, Look to the Collective Agreement and the SAC Guide</w:t>
            </w:r>
          </w:hyperlink>
          <w:r w:rsidR="00A40FF9">
            <w:tab/>
          </w:r>
          <w:r w:rsidR="00A40FF9">
            <w:fldChar w:fldCharType="begin"/>
          </w:r>
          <w:r w:rsidR="00A40FF9">
            <w:instrText xml:space="preserve"> PAGEREF _o68xus4dygf2 \h </w:instrText>
          </w:r>
          <w:r w:rsidR="00A40FF9">
            <w:fldChar w:fldCharType="separate"/>
          </w:r>
          <w:r w:rsidR="00A40FF9">
            <w:t>4</w:t>
          </w:r>
          <w:r w:rsidR="00A40FF9">
            <w:fldChar w:fldCharType="end"/>
          </w:r>
        </w:p>
        <w:p w14:paraId="52C77141" w14:textId="77777777" w:rsidR="00B567AE" w:rsidRDefault="00947059">
          <w:pPr>
            <w:tabs>
              <w:tab w:val="right" w:pos="9360"/>
            </w:tabs>
            <w:spacing w:before="200" w:line="240" w:lineRule="auto"/>
          </w:pPr>
          <w:hyperlink w:anchor="_s3a8li4zp3rs">
            <w:r w:rsidR="00A40FF9">
              <w:rPr>
                <w:b/>
              </w:rPr>
              <w:t>Appendix A: Teaching Dossier Table of Contents</w:t>
            </w:r>
          </w:hyperlink>
          <w:r w:rsidR="00A40FF9">
            <w:rPr>
              <w:b/>
            </w:rPr>
            <w:tab/>
          </w:r>
          <w:r w:rsidR="00A40FF9">
            <w:fldChar w:fldCharType="begin"/>
          </w:r>
          <w:r w:rsidR="00A40FF9">
            <w:instrText xml:space="preserve"> PAGEREF _s3a8li4zp3rs \h </w:instrText>
          </w:r>
          <w:r w:rsidR="00A40FF9">
            <w:fldChar w:fldCharType="separate"/>
          </w:r>
          <w:r w:rsidR="00A40FF9">
            <w:rPr>
              <w:b/>
            </w:rPr>
            <w:t>6</w:t>
          </w:r>
          <w:r w:rsidR="00A40FF9">
            <w:fldChar w:fldCharType="end"/>
          </w:r>
        </w:p>
        <w:p w14:paraId="4850A9EC" w14:textId="77777777" w:rsidR="00B567AE" w:rsidRDefault="00947059">
          <w:pPr>
            <w:tabs>
              <w:tab w:val="right" w:pos="9360"/>
            </w:tabs>
            <w:spacing w:before="60" w:line="240" w:lineRule="auto"/>
            <w:ind w:left="360"/>
          </w:pPr>
          <w:hyperlink w:anchor="_xhic271b0rpv">
            <w:r w:rsidR="00A40FF9">
              <w:t>Jonathan Verrett</w:t>
            </w:r>
          </w:hyperlink>
          <w:r w:rsidR="00A40FF9">
            <w:tab/>
          </w:r>
          <w:r w:rsidR="00A40FF9">
            <w:fldChar w:fldCharType="begin"/>
          </w:r>
          <w:r w:rsidR="00A40FF9">
            <w:instrText xml:space="preserve"> PAGEREF _xhic271b0rpv \h </w:instrText>
          </w:r>
          <w:r w:rsidR="00A40FF9">
            <w:fldChar w:fldCharType="separate"/>
          </w:r>
          <w:r w:rsidR="00A40FF9">
            <w:t>7</w:t>
          </w:r>
          <w:r w:rsidR="00A40FF9">
            <w:fldChar w:fldCharType="end"/>
          </w:r>
        </w:p>
        <w:p w14:paraId="59939E5F" w14:textId="77777777" w:rsidR="00B567AE" w:rsidRDefault="00947059">
          <w:pPr>
            <w:tabs>
              <w:tab w:val="right" w:pos="9360"/>
            </w:tabs>
            <w:spacing w:before="60" w:line="240" w:lineRule="auto"/>
            <w:ind w:left="360"/>
          </w:pPr>
          <w:hyperlink w:anchor="_nuq9u1xoapof">
            <w:r w:rsidR="00A40FF9">
              <w:t>Steven Barnes</w:t>
            </w:r>
          </w:hyperlink>
          <w:r w:rsidR="00A40FF9">
            <w:tab/>
          </w:r>
          <w:r w:rsidR="00A40FF9">
            <w:fldChar w:fldCharType="begin"/>
          </w:r>
          <w:r w:rsidR="00A40FF9">
            <w:instrText xml:space="preserve"> PAGEREF _nuq9u1xoapof \h </w:instrText>
          </w:r>
          <w:r w:rsidR="00A40FF9">
            <w:fldChar w:fldCharType="separate"/>
          </w:r>
          <w:r w:rsidR="00A40FF9">
            <w:t>8</w:t>
          </w:r>
          <w:r w:rsidR="00A40FF9">
            <w:fldChar w:fldCharType="end"/>
          </w:r>
        </w:p>
        <w:p w14:paraId="0F2F81F9" w14:textId="77777777" w:rsidR="00B567AE" w:rsidRDefault="00947059">
          <w:pPr>
            <w:tabs>
              <w:tab w:val="right" w:pos="9360"/>
            </w:tabs>
            <w:spacing w:before="60" w:line="240" w:lineRule="auto"/>
            <w:ind w:left="360"/>
          </w:pPr>
          <w:hyperlink w:anchor="_3jk28xj6zib6">
            <w:r w:rsidR="00A40FF9">
              <w:t>Ives, Joss</w:t>
            </w:r>
          </w:hyperlink>
          <w:r w:rsidR="00A40FF9">
            <w:tab/>
          </w:r>
          <w:r w:rsidR="00A40FF9">
            <w:fldChar w:fldCharType="begin"/>
          </w:r>
          <w:r w:rsidR="00A40FF9">
            <w:instrText xml:space="preserve"> PAGEREF _3jk28xj6zib6 \h </w:instrText>
          </w:r>
          <w:r w:rsidR="00A40FF9">
            <w:fldChar w:fldCharType="separate"/>
          </w:r>
          <w:r w:rsidR="00A40FF9">
            <w:t>9</w:t>
          </w:r>
          <w:r w:rsidR="00A40FF9">
            <w:fldChar w:fldCharType="end"/>
          </w:r>
        </w:p>
        <w:p w14:paraId="2C99F0AB" w14:textId="77777777" w:rsidR="00B567AE" w:rsidRDefault="00947059">
          <w:pPr>
            <w:tabs>
              <w:tab w:val="right" w:pos="9360"/>
            </w:tabs>
            <w:spacing w:before="60" w:line="240" w:lineRule="auto"/>
            <w:ind w:left="360"/>
          </w:pPr>
          <w:hyperlink w:anchor="_4gscclvsrev1">
            <w:r w:rsidR="00A40FF9">
              <w:t>Sally Willis-Stewart</w:t>
            </w:r>
          </w:hyperlink>
          <w:r w:rsidR="00A40FF9">
            <w:tab/>
          </w:r>
          <w:r w:rsidR="00A40FF9">
            <w:fldChar w:fldCharType="begin"/>
          </w:r>
          <w:r w:rsidR="00A40FF9">
            <w:instrText xml:space="preserve"> PAGEREF _4gscclvsrev1 \h </w:instrText>
          </w:r>
          <w:r w:rsidR="00A40FF9">
            <w:fldChar w:fldCharType="separate"/>
          </w:r>
          <w:r w:rsidR="00A40FF9">
            <w:t>10</w:t>
          </w:r>
          <w:r w:rsidR="00A40FF9">
            <w:fldChar w:fldCharType="end"/>
          </w:r>
        </w:p>
        <w:p w14:paraId="28B2A757" w14:textId="77777777" w:rsidR="00B567AE" w:rsidRDefault="00947059">
          <w:pPr>
            <w:tabs>
              <w:tab w:val="right" w:pos="9360"/>
            </w:tabs>
            <w:spacing w:before="60" w:line="240" w:lineRule="auto"/>
            <w:ind w:left="360"/>
          </w:pPr>
          <w:hyperlink w:anchor="_ikpyqjgn02i">
            <w:r w:rsidR="00A40FF9">
              <w:t>Siobhàn McPhee</w:t>
            </w:r>
          </w:hyperlink>
          <w:r w:rsidR="00A40FF9">
            <w:tab/>
          </w:r>
          <w:r w:rsidR="00A40FF9">
            <w:fldChar w:fldCharType="begin"/>
          </w:r>
          <w:r w:rsidR="00A40FF9">
            <w:instrText xml:space="preserve"> PAGEREF _ikpyqjgn02i \h </w:instrText>
          </w:r>
          <w:r w:rsidR="00A40FF9">
            <w:fldChar w:fldCharType="separate"/>
          </w:r>
          <w:r w:rsidR="00A40FF9">
            <w:t>12</w:t>
          </w:r>
          <w:r w:rsidR="00A40FF9">
            <w:fldChar w:fldCharType="end"/>
          </w:r>
        </w:p>
        <w:p w14:paraId="68CA7890" w14:textId="77777777" w:rsidR="00B567AE" w:rsidRDefault="00947059">
          <w:pPr>
            <w:tabs>
              <w:tab w:val="right" w:pos="9360"/>
            </w:tabs>
            <w:spacing w:before="60" w:line="240" w:lineRule="auto"/>
            <w:ind w:left="360"/>
          </w:pPr>
          <w:hyperlink w:anchor="_lt0j07w7xf41">
            <w:r w:rsidR="00A40FF9">
              <w:t>Catherine Rawn</w:t>
            </w:r>
          </w:hyperlink>
          <w:r w:rsidR="00A40FF9">
            <w:tab/>
          </w:r>
          <w:r w:rsidR="00A40FF9">
            <w:fldChar w:fldCharType="begin"/>
          </w:r>
          <w:r w:rsidR="00A40FF9">
            <w:instrText xml:space="preserve"> PAGEREF _lt0j07w7xf41 \h </w:instrText>
          </w:r>
          <w:r w:rsidR="00A40FF9">
            <w:fldChar w:fldCharType="separate"/>
          </w:r>
          <w:r w:rsidR="00A40FF9">
            <w:t>14</w:t>
          </w:r>
          <w:r w:rsidR="00A40FF9">
            <w:fldChar w:fldCharType="end"/>
          </w:r>
        </w:p>
        <w:p w14:paraId="3A8022DA" w14:textId="77777777" w:rsidR="00B567AE" w:rsidRDefault="00947059">
          <w:pPr>
            <w:tabs>
              <w:tab w:val="right" w:pos="9360"/>
            </w:tabs>
            <w:spacing w:before="60" w:line="240" w:lineRule="auto"/>
            <w:ind w:left="360"/>
          </w:pPr>
          <w:hyperlink w:anchor="_7jjlr5ekudb8">
            <w:r w:rsidR="00A40FF9">
              <w:t>Christina Hendricks</w:t>
            </w:r>
          </w:hyperlink>
          <w:r w:rsidR="00A40FF9">
            <w:tab/>
          </w:r>
          <w:r w:rsidR="00A40FF9">
            <w:fldChar w:fldCharType="begin"/>
          </w:r>
          <w:r w:rsidR="00A40FF9">
            <w:instrText xml:space="preserve"> PAGEREF _7jjlr5ekudb8 \h </w:instrText>
          </w:r>
          <w:r w:rsidR="00A40FF9">
            <w:fldChar w:fldCharType="separate"/>
          </w:r>
          <w:r w:rsidR="00A40FF9">
            <w:t>15</w:t>
          </w:r>
          <w:r w:rsidR="00A40FF9">
            <w:fldChar w:fldCharType="end"/>
          </w:r>
        </w:p>
        <w:p w14:paraId="60C5C64E" w14:textId="77777777" w:rsidR="00B567AE" w:rsidRDefault="00947059">
          <w:pPr>
            <w:tabs>
              <w:tab w:val="right" w:pos="9360"/>
            </w:tabs>
            <w:spacing w:before="60" w:line="240" w:lineRule="auto"/>
            <w:ind w:left="360"/>
          </w:pPr>
          <w:hyperlink w:anchor="_9bu92a25ktir">
            <w:r w:rsidR="00A40FF9">
              <w:t>Sara Harris</w:t>
            </w:r>
          </w:hyperlink>
          <w:r w:rsidR="00A40FF9">
            <w:tab/>
          </w:r>
          <w:r w:rsidR="00A40FF9">
            <w:fldChar w:fldCharType="begin"/>
          </w:r>
          <w:r w:rsidR="00A40FF9">
            <w:instrText xml:space="preserve"> PAGEREF _9bu92a25ktir \h </w:instrText>
          </w:r>
          <w:r w:rsidR="00A40FF9">
            <w:fldChar w:fldCharType="separate"/>
          </w:r>
          <w:r w:rsidR="00A40FF9">
            <w:t>17</w:t>
          </w:r>
          <w:r w:rsidR="00A40FF9">
            <w:fldChar w:fldCharType="end"/>
          </w:r>
        </w:p>
        <w:p w14:paraId="1E55989F" w14:textId="77777777" w:rsidR="00B567AE" w:rsidRDefault="00947059">
          <w:pPr>
            <w:tabs>
              <w:tab w:val="right" w:pos="9360"/>
            </w:tabs>
            <w:spacing w:before="60" w:line="240" w:lineRule="auto"/>
            <w:ind w:left="360"/>
          </w:pPr>
          <w:hyperlink w:anchor="_u6hlio2tnrlz">
            <w:r w:rsidR="00A40FF9">
              <w:t>David Ng</w:t>
            </w:r>
          </w:hyperlink>
          <w:r w:rsidR="00A40FF9">
            <w:tab/>
          </w:r>
          <w:r w:rsidR="00A40FF9">
            <w:fldChar w:fldCharType="begin"/>
          </w:r>
          <w:r w:rsidR="00A40FF9">
            <w:instrText xml:space="preserve"> PAGEREF _u6hlio2tnrlz \h </w:instrText>
          </w:r>
          <w:r w:rsidR="00A40FF9">
            <w:fldChar w:fldCharType="separate"/>
          </w:r>
          <w:r w:rsidR="00A40FF9">
            <w:t>20</w:t>
          </w:r>
          <w:r w:rsidR="00A40FF9">
            <w:fldChar w:fldCharType="end"/>
          </w:r>
        </w:p>
        <w:p w14:paraId="54CCD005" w14:textId="77777777" w:rsidR="00B567AE" w:rsidRDefault="00947059">
          <w:pPr>
            <w:tabs>
              <w:tab w:val="right" w:pos="9360"/>
            </w:tabs>
            <w:spacing w:before="200" w:line="240" w:lineRule="auto"/>
          </w:pPr>
          <w:hyperlink w:anchor="_6ld0o0sjtsnd">
            <w:r w:rsidR="00A40FF9">
              <w:rPr>
                <w:b/>
              </w:rPr>
              <w:t>Sources of Information for this Document</w:t>
            </w:r>
          </w:hyperlink>
          <w:r w:rsidR="00A40FF9">
            <w:rPr>
              <w:b/>
            </w:rPr>
            <w:tab/>
          </w:r>
          <w:r w:rsidR="00A40FF9">
            <w:fldChar w:fldCharType="begin"/>
          </w:r>
          <w:r w:rsidR="00A40FF9">
            <w:instrText xml:space="preserve"> PAGEREF _6ld0o0sjtsnd \h </w:instrText>
          </w:r>
          <w:r w:rsidR="00A40FF9">
            <w:fldChar w:fldCharType="separate"/>
          </w:r>
          <w:r w:rsidR="00A40FF9">
            <w:rPr>
              <w:b/>
            </w:rPr>
            <w:t>21</w:t>
          </w:r>
          <w:r w:rsidR="00A40FF9">
            <w:fldChar w:fldCharType="end"/>
          </w:r>
        </w:p>
        <w:p w14:paraId="50553BDD" w14:textId="77777777" w:rsidR="00B567AE" w:rsidRDefault="00947059">
          <w:pPr>
            <w:tabs>
              <w:tab w:val="right" w:pos="9360"/>
            </w:tabs>
            <w:spacing w:before="200" w:after="80" w:line="240" w:lineRule="auto"/>
          </w:pPr>
          <w:hyperlink w:anchor="_dyuid892pqek">
            <w:r w:rsidR="00A40FF9">
              <w:rPr>
                <w:b/>
              </w:rPr>
              <w:t>Contributors</w:t>
            </w:r>
          </w:hyperlink>
          <w:r w:rsidR="00A40FF9">
            <w:rPr>
              <w:b/>
            </w:rPr>
            <w:tab/>
          </w:r>
          <w:r w:rsidR="00A40FF9">
            <w:fldChar w:fldCharType="begin"/>
          </w:r>
          <w:r w:rsidR="00A40FF9">
            <w:instrText xml:space="preserve"> PAGEREF _dyuid892pqek \h </w:instrText>
          </w:r>
          <w:r w:rsidR="00A40FF9">
            <w:fldChar w:fldCharType="separate"/>
          </w:r>
          <w:r w:rsidR="00A40FF9">
            <w:rPr>
              <w:b/>
            </w:rPr>
            <w:t>22</w:t>
          </w:r>
          <w:r w:rsidR="00A40FF9">
            <w:fldChar w:fldCharType="end"/>
          </w:r>
          <w:r w:rsidR="00A40FF9">
            <w:fldChar w:fldCharType="end"/>
          </w:r>
        </w:p>
      </w:sdtContent>
    </w:sdt>
    <w:p w14:paraId="70E66446" w14:textId="77777777" w:rsidR="00B567AE" w:rsidRDefault="00A40FF9">
      <w:pPr>
        <w:pStyle w:val="Heading1"/>
        <w:spacing w:before="240" w:after="0" w:line="240" w:lineRule="auto"/>
        <w:rPr>
          <w:rFonts w:ascii="Calibri" w:eastAsia="Calibri" w:hAnsi="Calibri" w:cs="Calibri"/>
          <w:b/>
          <w:sz w:val="30"/>
          <w:szCs w:val="30"/>
        </w:rPr>
      </w:pPr>
      <w:bookmarkStart w:id="1" w:name="_hosdgn3l2wf0" w:colFirst="0" w:colLast="0"/>
      <w:bookmarkEnd w:id="1"/>
      <w:r>
        <w:rPr>
          <w:rFonts w:ascii="Calibri" w:eastAsia="Calibri" w:hAnsi="Calibri" w:cs="Calibri"/>
          <w:b/>
          <w:sz w:val="30"/>
          <w:szCs w:val="30"/>
        </w:rPr>
        <w:t>Introduction to the Document</w:t>
      </w:r>
    </w:p>
    <w:p w14:paraId="51A1CD36" w14:textId="77777777" w:rsidR="00B567AE" w:rsidRDefault="00B567AE">
      <w:pPr>
        <w:spacing w:after="160" w:line="259" w:lineRule="auto"/>
        <w:rPr>
          <w:rFonts w:ascii="Calibri" w:eastAsia="Calibri" w:hAnsi="Calibri" w:cs="Calibri"/>
        </w:rPr>
      </w:pPr>
    </w:p>
    <w:p w14:paraId="474A6D27" w14:textId="77777777" w:rsidR="00B567AE" w:rsidRDefault="00A40FF9">
      <w:pPr>
        <w:spacing w:after="160" w:line="259" w:lineRule="auto"/>
        <w:rPr>
          <w:rFonts w:ascii="Calibri" w:eastAsia="Calibri" w:hAnsi="Calibri" w:cs="Calibri"/>
        </w:rPr>
      </w:pPr>
      <w:r>
        <w:rPr>
          <w:rFonts w:ascii="Calibri" w:eastAsia="Calibri" w:hAnsi="Calibri" w:cs="Calibri"/>
        </w:rPr>
        <w:t>This document was created primarily as a resource for UBC Educational Leadership (EL) faculty members to assist them as they create and develop their CV and Teaching Dossier. Our intention is to offer suggestions for good practice and to record questions to be addressed, and resources to develop, that will support EL faculty members in their career advancement. See end of the document for more about the sources of information used to create this document.</w:t>
      </w:r>
    </w:p>
    <w:p w14:paraId="0D4A5786" w14:textId="77777777" w:rsidR="00B567AE" w:rsidRDefault="00A40FF9">
      <w:pPr>
        <w:spacing w:after="160" w:line="259" w:lineRule="auto"/>
        <w:rPr>
          <w:rFonts w:ascii="Calibri" w:eastAsia="Calibri" w:hAnsi="Calibri" w:cs="Calibri"/>
        </w:rPr>
      </w:pPr>
      <w:r>
        <w:rPr>
          <w:rFonts w:ascii="Calibri" w:eastAsia="Calibri" w:hAnsi="Calibri" w:cs="Calibri"/>
        </w:rPr>
        <w:t>Use this advice with caution. Please report to Dr. Catherine Rawn (</w:t>
      </w:r>
      <w:hyperlink r:id="rId7">
        <w:r>
          <w:rPr>
            <w:rFonts w:ascii="Calibri" w:eastAsia="Calibri" w:hAnsi="Calibri" w:cs="Calibri"/>
            <w:color w:val="1155CC"/>
            <w:u w:val="single"/>
          </w:rPr>
          <w:t>cdrawn@psych.ubc.ca</w:t>
        </w:r>
      </w:hyperlink>
      <w:r>
        <w:rPr>
          <w:rFonts w:ascii="Calibri" w:eastAsia="Calibri" w:hAnsi="Calibri" w:cs="Calibri"/>
        </w:rPr>
        <w:t xml:space="preserve">) any discrepancies with the Collective Agreement or SAC Guide (and use the CA and SAC Guide instead). </w:t>
      </w:r>
    </w:p>
    <w:p w14:paraId="780C67CC" w14:textId="77777777" w:rsidR="00B567AE" w:rsidRDefault="00A40FF9">
      <w:pPr>
        <w:pStyle w:val="Heading1"/>
        <w:spacing w:before="240" w:after="0" w:line="240" w:lineRule="auto"/>
        <w:rPr>
          <w:rFonts w:ascii="Calibri" w:eastAsia="Calibri" w:hAnsi="Calibri" w:cs="Calibri"/>
          <w:b/>
          <w:sz w:val="30"/>
          <w:szCs w:val="30"/>
        </w:rPr>
      </w:pPr>
      <w:bookmarkStart w:id="2" w:name="_dgpybb7t54my" w:colFirst="0" w:colLast="0"/>
      <w:bookmarkEnd w:id="2"/>
      <w:r>
        <w:rPr>
          <w:rFonts w:ascii="Calibri" w:eastAsia="Calibri" w:hAnsi="Calibri" w:cs="Calibri"/>
          <w:b/>
          <w:sz w:val="30"/>
          <w:szCs w:val="30"/>
        </w:rPr>
        <w:lastRenderedPageBreak/>
        <w:t>Ideas, Tips, and Strategies</w:t>
      </w:r>
    </w:p>
    <w:p w14:paraId="0EF6FF30" w14:textId="77777777" w:rsidR="00B567AE" w:rsidRDefault="00A40FF9">
      <w:pPr>
        <w:pStyle w:val="Heading2"/>
        <w:spacing w:before="240" w:after="0"/>
        <w:rPr>
          <w:rFonts w:ascii="Calibri" w:eastAsia="Calibri" w:hAnsi="Calibri" w:cs="Calibri"/>
          <w:color w:val="4A86E8"/>
          <w:sz w:val="28"/>
          <w:szCs w:val="28"/>
        </w:rPr>
      </w:pPr>
      <w:bookmarkStart w:id="3" w:name="_3qo91xrkdogk" w:colFirst="0" w:colLast="0"/>
      <w:bookmarkEnd w:id="3"/>
      <w:r>
        <w:rPr>
          <w:rFonts w:ascii="Calibri" w:eastAsia="Calibri" w:hAnsi="Calibri" w:cs="Calibri"/>
          <w:color w:val="4A86E8"/>
          <w:sz w:val="28"/>
          <w:szCs w:val="28"/>
        </w:rPr>
        <w:t>Consult the Collective Agreement (CA) and the SAC Guide</w:t>
      </w:r>
    </w:p>
    <w:p w14:paraId="34A89481" w14:textId="77777777" w:rsidR="00B567AE" w:rsidRDefault="00A40FF9">
      <w:pPr>
        <w:numPr>
          <w:ilvl w:val="0"/>
          <w:numId w:val="2"/>
        </w:numPr>
        <w:rPr>
          <w:rFonts w:ascii="Calibri" w:eastAsia="Calibri" w:hAnsi="Calibri" w:cs="Calibri"/>
        </w:rPr>
      </w:pPr>
      <w:r>
        <w:rPr>
          <w:rFonts w:ascii="Calibri" w:eastAsia="Calibri" w:hAnsi="Calibri" w:cs="Calibri"/>
        </w:rPr>
        <w:t>The Collective Agreement is #1, and the Senior Appointments Committee (SAC) Guide is intended to help faculty prepare the relevant materials and interpret the CA.</w:t>
      </w:r>
    </w:p>
    <w:p w14:paraId="4255D7F4" w14:textId="77777777" w:rsidR="00B567AE" w:rsidRDefault="00A40FF9">
      <w:pPr>
        <w:numPr>
          <w:ilvl w:val="0"/>
          <w:numId w:val="2"/>
        </w:numPr>
        <w:rPr>
          <w:rFonts w:ascii="Calibri" w:eastAsia="Calibri" w:hAnsi="Calibri" w:cs="Calibri"/>
        </w:rPr>
      </w:pPr>
      <w:r>
        <w:rPr>
          <w:rFonts w:ascii="Calibri" w:eastAsia="Calibri" w:hAnsi="Calibri" w:cs="Calibri"/>
        </w:rPr>
        <w:t xml:space="preserve">Collective Agreement: </w:t>
      </w:r>
      <w:hyperlink r:id="rId8">
        <w:r>
          <w:rPr>
            <w:rFonts w:ascii="Calibri" w:eastAsia="Calibri" w:hAnsi="Calibri" w:cs="Calibri"/>
            <w:color w:val="1155CC"/>
            <w:u w:val="single"/>
          </w:rPr>
          <w:t>http://www.hr.ubc.ca/faculty-relations/collective-agreements/</w:t>
        </w:r>
      </w:hyperlink>
      <w:r>
        <w:rPr>
          <w:rFonts w:ascii="Calibri" w:eastAsia="Calibri" w:hAnsi="Calibri" w:cs="Calibri"/>
        </w:rPr>
        <w:t xml:space="preserve"> </w:t>
      </w:r>
    </w:p>
    <w:p w14:paraId="724A833B" w14:textId="77777777" w:rsidR="00B567AE" w:rsidRDefault="00A40FF9">
      <w:pPr>
        <w:numPr>
          <w:ilvl w:val="0"/>
          <w:numId w:val="2"/>
        </w:numPr>
        <w:rPr>
          <w:rFonts w:ascii="Calibri" w:eastAsia="Calibri" w:hAnsi="Calibri" w:cs="Calibri"/>
        </w:rPr>
      </w:pPr>
      <w:r>
        <w:rPr>
          <w:rFonts w:ascii="Calibri" w:eastAsia="Calibri" w:hAnsi="Calibri" w:cs="Calibri"/>
        </w:rPr>
        <w:t xml:space="preserve">SAC Guide is linked on this page, which also has procedures: </w:t>
      </w:r>
      <w:hyperlink r:id="rId9">
        <w:r>
          <w:rPr>
            <w:rFonts w:ascii="Calibri" w:eastAsia="Calibri" w:hAnsi="Calibri" w:cs="Calibri"/>
            <w:color w:val="1155CC"/>
            <w:u w:val="single"/>
          </w:rPr>
          <w:t>http://www.hr.ubc.ca/faculty-relations/tenure-promotion-reappointment-confirmation/tenure-promotion-reappointment-for-faculty-members/</w:t>
        </w:r>
      </w:hyperlink>
    </w:p>
    <w:p w14:paraId="2F99553D" w14:textId="77777777" w:rsidR="00B567AE" w:rsidRDefault="00A40FF9">
      <w:pPr>
        <w:numPr>
          <w:ilvl w:val="1"/>
          <w:numId w:val="2"/>
        </w:numPr>
        <w:rPr>
          <w:rFonts w:ascii="Calibri" w:eastAsia="Calibri" w:hAnsi="Calibri" w:cs="Calibri"/>
        </w:rPr>
      </w:pPr>
      <w:r>
        <w:rPr>
          <w:rFonts w:ascii="Calibri" w:eastAsia="Calibri" w:hAnsi="Calibri" w:cs="Calibri"/>
        </w:rPr>
        <w:t xml:space="preserve">Additional document specifically on Guidelines for Promotion to Professor of Teaching: </w:t>
      </w:r>
      <w:hyperlink r:id="rId10">
        <w:r>
          <w:rPr>
            <w:rFonts w:ascii="Calibri" w:eastAsia="Calibri" w:hAnsi="Calibri" w:cs="Calibri"/>
            <w:color w:val="1155CC"/>
            <w:u w:val="single"/>
          </w:rPr>
          <w:t>http://www.hr.ubc.ca/faculty-relations/files/Guidelines-for-Promotion-to-Professor-of-Teaching.pdf</w:t>
        </w:r>
      </w:hyperlink>
      <w:r>
        <w:rPr>
          <w:rFonts w:ascii="Calibri" w:eastAsia="Calibri" w:hAnsi="Calibri" w:cs="Calibri"/>
        </w:rPr>
        <w:t xml:space="preserve"> </w:t>
      </w:r>
    </w:p>
    <w:p w14:paraId="2867C0BB" w14:textId="77777777" w:rsidR="00B567AE" w:rsidRDefault="00A40FF9">
      <w:pPr>
        <w:numPr>
          <w:ilvl w:val="0"/>
          <w:numId w:val="2"/>
        </w:numPr>
        <w:rPr>
          <w:rFonts w:ascii="Calibri" w:eastAsia="Calibri" w:hAnsi="Calibri" w:cs="Calibri"/>
        </w:rPr>
      </w:pPr>
      <w:r>
        <w:rPr>
          <w:rFonts w:ascii="Calibri" w:eastAsia="Calibri" w:hAnsi="Calibri" w:cs="Calibri"/>
        </w:rPr>
        <w:t>The role of SAC is to evaluate each case in terms of the Collective Agreement and to make a recommendation to the President.</w:t>
      </w:r>
    </w:p>
    <w:p w14:paraId="2F5988EC" w14:textId="77777777" w:rsidR="00B567AE" w:rsidRDefault="00A40FF9">
      <w:pPr>
        <w:numPr>
          <w:ilvl w:val="0"/>
          <w:numId w:val="2"/>
        </w:numPr>
        <w:rPr>
          <w:rFonts w:ascii="Calibri" w:eastAsia="Calibri" w:hAnsi="Calibri" w:cs="Calibri"/>
        </w:rPr>
      </w:pPr>
      <w:r>
        <w:rPr>
          <w:rFonts w:ascii="Calibri" w:eastAsia="Calibri" w:hAnsi="Calibri" w:cs="Calibri"/>
        </w:rPr>
        <w:t>These documents are a bit vague, which can feel stressful. But remember this is, overall, a good thing, as it allows the university to accommodate the norms and needs of Faculties, and consider individual cases.</w:t>
      </w:r>
    </w:p>
    <w:p w14:paraId="18E6880C" w14:textId="77777777" w:rsidR="00B567AE" w:rsidRDefault="00A40FF9">
      <w:pPr>
        <w:numPr>
          <w:ilvl w:val="0"/>
          <w:numId w:val="2"/>
        </w:numPr>
        <w:rPr>
          <w:rFonts w:ascii="Calibri" w:eastAsia="Calibri" w:hAnsi="Calibri" w:cs="Calibri"/>
        </w:rPr>
      </w:pPr>
      <w:r>
        <w:rPr>
          <w:rFonts w:ascii="Calibri" w:eastAsia="Calibri" w:hAnsi="Calibri" w:cs="Calibri"/>
        </w:rPr>
        <w:t xml:space="preserve">Ask if you do not understand something. </w:t>
      </w:r>
      <w:r>
        <w:rPr>
          <w:rFonts w:ascii="Calibri" w:eastAsia="Calibri" w:hAnsi="Calibri" w:cs="Calibri"/>
          <w:i/>
        </w:rPr>
        <w:t xml:space="preserve">Who can you ask? </w:t>
      </w:r>
      <w:r>
        <w:rPr>
          <w:rFonts w:ascii="Calibri" w:eastAsia="Calibri" w:hAnsi="Calibri" w:cs="Calibri"/>
        </w:rPr>
        <w:t>Your Department Head (make sure you meet with this person), Faculty Association, colleagues in the EL stream, etc.</w:t>
      </w:r>
    </w:p>
    <w:p w14:paraId="5EFE04AE" w14:textId="77777777" w:rsidR="00B567AE" w:rsidRDefault="00A40FF9">
      <w:pPr>
        <w:pStyle w:val="Heading2"/>
        <w:spacing w:before="240" w:after="0"/>
        <w:rPr>
          <w:rFonts w:ascii="Calibri" w:eastAsia="Calibri" w:hAnsi="Calibri" w:cs="Calibri"/>
          <w:color w:val="4A86E8"/>
          <w:sz w:val="28"/>
          <w:szCs w:val="28"/>
        </w:rPr>
      </w:pPr>
      <w:bookmarkStart w:id="4" w:name="_pl2ikr6lnw41" w:colFirst="0" w:colLast="0"/>
      <w:bookmarkEnd w:id="4"/>
      <w:r>
        <w:rPr>
          <w:rFonts w:ascii="Calibri" w:eastAsia="Calibri" w:hAnsi="Calibri" w:cs="Calibri"/>
          <w:color w:val="4A86E8"/>
          <w:sz w:val="28"/>
          <w:szCs w:val="28"/>
        </w:rPr>
        <w:t>Senior Appointments Committee</w:t>
      </w:r>
    </w:p>
    <w:p w14:paraId="52067C9F" w14:textId="77777777" w:rsidR="00B567AE" w:rsidRDefault="00A40FF9">
      <w:pPr>
        <w:numPr>
          <w:ilvl w:val="0"/>
          <w:numId w:val="2"/>
        </w:numPr>
        <w:rPr>
          <w:rFonts w:ascii="Calibri" w:eastAsia="Calibri" w:hAnsi="Calibri" w:cs="Calibri"/>
        </w:rPr>
      </w:pPr>
      <w:r>
        <w:rPr>
          <w:rFonts w:ascii="Calibri" w:eastAsia="Calibri" w:hAnsi="Calibri" w:cs="Calibri"/>
        </w:rPr>
        <w:t>This group is made up of Professors and Professors of Teaching from across the university (i.e., a highly interdisciplinary group). They review each tenure and promotion case file, and send a recommendation to the President, who has the final say. Faculty members from the EL stream who are on SAC are all at the rank of Professor of Teaching.</w:t>
      </w:r>
    </w:p>
    <w:p w14:paraId="5DE7D1CD" w14:textId="77777777" w:rsidR="00B567AE" w:rsidRDefault="00A40FF9">
      <w:pPr>
        <w:numPr>
          <w:ilvl w:val="0"/>
          <w:numId w:val="2"/>
        </w:numPr>
        <w:rPr>
          <w:rFonts w:ascii="Calibri" w:eastAsia="Calibri" w:hAnsi="Calibri" w:cs="Calibri"/>
        </w:rPr>
      </w:pPr>
      <w:r>
        <w:rPr>
          <w:rFonts w:ascii="Calibri" w:eastAsia="Calibri" w:hAnsi="Calibri" w:cs="Calibri"/>
        </w:rPr>
        <w:t>SAC typically receives a portion of a candidate’s file:</w:t>
      </w:r>
    </w:p>
    <w:p w14:paraId="216890D9" w14:textId="77777777" w:rsidR="00B567AE" w:rsidRDefault="00A40FF9">
      <w:pPr>
        <w:numPr>
          <w:ilvl w:val="1"/>
          <w:numId w:val="2"/>
        </w:numPr>
        <w:rPr>
          <w:rFonts w:ascii="Calibri" w:eastAsia="Calibri" w:hAnsi="Calibri" w:cs="Calibri"/>
        </w:rPr>
      </w:pPr>
      <w:r>
        <w:rPr>
          <w:rFonts w:ascii="Calibri" w:eastAsia="Calibri" w:hAnsi="Calibri" w:cs="Calibri"/>
        </w:rPr>
        <w:t>CV (prepared by candidate)</w:t>
      </w:r>
    </w:p>
    <w:p w14:paraId="43899379" w14:textId="77777777" w:rsidR="00B567AE" w:rsidRDefault="00A40FF9">
      <w:pPr>
        <w:numPr>
          <w:ilvl w:val="1"/>
          <w:numId w:val="2"/>
        </w:numPr>
        <w:rPr>
          <w:rFonts w:ascii="Calibri" w:eastAsia="Calibri" w:hAnsi="Calibri" w:cs="Calibri"/>
        </w:rPr>
      </w:pPr>
      <w:r>
        <w:rPr>
          <w:rFonts w:ascii="Calibri" w:eastAsia="Calibri" w:hAnsi="Calibri" w:cs="Calibri"/>
        </w:rPr>
        <w:t>Student Evaluations of Teaching (formal preparation, typically by the Faculty or School)</w:t>
      </w:r>
    </w:p>
    <w:p w14:paraId="0FEB5D1B" w14:textId="77777777" w:rsidR="00B567AE" w:rsidRDefault="00A40FF9">
      <w:pPr>
        <w:numPr>
          <w:ilvl w:val="1"/>
          <w:numId w:val="2"/>
        </w:numPr>
        <w:rPr>
          <w:rFonts w:ascii="Calibri" w:eastAsia="Calibri" w:hAnsi="Calibri" w:cs="Calibri"/>
        </w:rPr>
      </w:pPr>
      <w:r>
        <w:rPr>
          <w:rFonts w:ascii="Calibri" w:eastAsia="Calibri" w:hAnsi="Calibri" w:cs="Calibri"/>
        </w:rPr>
        <w:t>Peer Evaluations of Teaching (formal, usually part of Departmental Standing Committee process)</w:t>
      </w:r>
    </w:p>
    <w:p w14:paraId="535F879C" w14:textId="77777777" w:rsidR="00B567AE" w:rsidRDefault="00A40FF9">
      <w:pPr>
        <w:numPr>
          <w:ilvl w:val="1"/>
          <w:numId w:val="2"/>
        </w:numPr>
        <w:rPr>
          <w:rFonts w:ascii="Calibri" w:eastAsia="Calibri" w:hAnsi="Calibri" w:cs="Calibri"/>
        </w:rPr>
      </w:pPr>
      <w:r>
        <w:rPr>
          <w:rFonts w:ascii="Calibri" w:eastAsia="Calibri" w:hAnsi="Calibri" w:cs="Calibri"/>
        </w:rPr>
        <w:t>Letters from external referees</w:t>
      </w:r>
    </w:p>
    <w:p w14:paraId="12E24B5C" w14:textId="77777777" w:rsidR="00B567AE" w:rsidRDefault="00A40FF9">
      <w:pPr>
        <w:numPr>
          <w:ilvl w:val="1"/>
          <w:numId w:val="2"/>
        </w:numPr>
        <w:rPr>
          <w:rFonts w:ascii="Calibri" w:eastAsia="Calibri" w:hAnsi="Calibri" w:cs="Calibri"/>
        </w:rPr>
      </w:pPr>
      <w:r>
        <w:rPr>
          <w:rFonts w:ascii="Calibri" w:eastAsia="Calibri" w:hAnsi="Calibri" w:cs="Calibri"/>
        </w:rPr>
        <w:t>Departmental Standing Personnel Committee (DSPC) Vote Results</w:t>
      </w:r>
    </w:p>
    <w:p w14:paraId="0E71BA2D" w14:textId="77777777" w:rsidR="00B567AE" w:rsidRDefault="00A40FF9">
      <w:pPr>
        <w:numPr>
          <w:ilvl w:val="1"/>
          <w:numId w:val="2"/>
        </w:numPr>
        <w:rPr>
          <w:rFonts w:ascii="Calibri" w:eastAsia="Calibri" w:hAnsi="Calibri" w:cs="Calibri"/>
        </w:rPr>
      </w:pPr>
      <w:r>
        <w:rPr>
          <w:rFonts w:ascii="Calibri" w:eastAsia="Calibri" w:hAnsi="Calibri" w:cs="Calibri"/>
        </w:rPr>
        <w:t xml:space="preserve">Letters from Department Head and Dean that address and summarize the strengths and weaknesses of the case in terms of the Collective Agreement </w:t>
      </w:r>
    </w:p>
    <w:p w14:paraId="3C001B34" w14:textId="77777777" w:rsidR="00B567AE" w:rsidRDefault="00A40FF9">
      <w:pPr>
        <w:numPr>
          <w:ilvl w:val="1"/>
          <w:numId w:val="2"/>
        </w:numPr>
        <w:rPr>
          <w:rFonts w:ascii="Calibri" w:eastAsia="Calibri" w:hAnsi="Calibri" w:cs="Calibri"/>
        </w:rPr>
      </w:pPr>
      <w:r>
        <w:rPr>
          <w:rFonts w:ascii="Calibri" w:eastAsia="Calibri" w:hAnsi="Calibri" w:cs="Calibri"/>
        </w:rPr>
        <w:t>Dean’s Advisory Committee on Promotion and Tenure (DACOPAT) Vote Results</w:t>
      </w:r>
    </w:p>
    <w:p w14:paraId="6B205EF9" w14:textId="77777777" w:rsidR="00B567AE" w:rsidRDefault="00A40FF9">
      <w:pPr>
        <w:pStyle w:val="Heading2"/>
        <w:spacing w:before="240" w:after="0"/>
        <w:rPr>
          <w:rFonts w:ascii="Calibri" w:eastAsia="Calibri" w:hAnsi="Calibri" w:cs="Calibri"/>
          <w:color w:val="4A86E8"/>
          <w:sz w:val="28"/>
          <w:szCs w:val="28"/>
        </w:rPr>
      </w:pPr>
      <w:bookmarkStart w:id="5" w:name="_uez2fyo8k6ui" w:colFirst="0" w:colLast="0"/>
      <w:bookmarkEnd w:id="5"/>
      <w:r>
        <w:rPr>
          <w:rFonts w:ascii="Calibri" w:eastAsia="Calibri" w:hAnsi="Calibri" w:cs="Calibri"/>
          <w:color w:val="4A86E8"/>
          <w:sz w:val="28"/>
          <w:szCs w:val="28"/>
        </w:rPr>
        <w:t>Who is the Audience for the CV? And Related Advice</w:t>
      </w:r>
    </w:p>
    <w:p w14:paraId="53E8626E" w14:textId="77777777" w:rsidR="00B567AE" w:rsidRDefault="00A40FF9">
      <w:pPr>
        <w:numPr>
          <w:ilvl w:val="0"/>
          <w:numId w:val="2"/>
        </w:numPr>
        <w:rPr>
          <w:rFonts w:ascii="Calibri" w:eastAsia="Calibri" w:hAnsi="Calibri" w:cs="Calibri"/>
        </w:rPr>
      </w:pPr>
      <w:r>
        <w:rPr>
          <w:rFonts w:ascii="Calibri" w:eastAsia="Calibri" w:hAnsi="Calibri" w:cs="Calibri"/>
        </w:rPr>
        <w:t xml:space="preserve">Find the most recent copy of the approved CV format in the appendices of the SAC guide. It is available for download here: </w:t>
      </w:r>
      <w:hyperlink r:id="rId11">
        <w:r>
          <w:rPr>
            <w:rFonts w:ascii="Calibri" w:eastAsia="Calibri" w:hAnsi="Calibri" w:cs="Calibri"/>
            <w:color w:val="1155CC"/>
            <w:u w:val="single"/>
          </w:rPr>
          <w:t>http://www.hr.ubc.ca/faculty-relations/tenure-promotion-reappointment-confirmation/tenure-promotion-reappointment-for-faculty-members/</w:t>
        </w:r>
      </w:hyperlink>
      <w:r>
        <w:rPr>
          <w:rFonts w:ascii="Calibri" w:eastAsia="Calibri" w:hAnsi="Calibri" w:cs="Calibri"/>
        </w:rPr>
        <w:t xml:space="preserve"> </w:t>
      </w:r>
    </w:p>
    <w:p w14:paraId="1514E610" w14:textId="77777777" w:rsidR="00B567AE" w:rsidRDefault="00A40FF9">
      <w:pPr>
        <w:numPr>
          <w:ilvl w:val="0"/>
          <w:numId w:val="2"/>
        </w:numPr>
        <w:rPr>
          <w:rFonts w:ascii="Calibri" w:eastAsia="Calibri" w:hAnsi="Calibri" w:cs="Calibri"/>
        </w:rPr>
      </w:pPr>
      <w:r>
        <w:rPr>
          <w:rFonts w:ascii="Calibri" w:eastAsia="Calibri" w:hAnsi="Calibri" w:cs="Calibri"/>
        </w:rPr>
        <w:lastRenderedPageBreak/>
        <w:t xml:space="preserve">The CV will be read by colleagues in your department, external reviewers, colleagues across your Faculty/School/Unit, SAC, and the President. It needs to stand alone. </w:t>
      </w:r>
    </w:p>
    <w:p w14:paraId="5DCAADF5" w14:textId="77777777" w:rsidR="00B567AE" w:rsidRDefault="00A40FF9">
      <w:pPr>
        <w:numPr>
          <w:ilvl w:val="0"/>
          <w:numId w:val="2"/>
        </w:numPr>
        <w:rPr>
          <w:rFonts w:ascii="Calibri" w:eastAsia="Calibri" w:hAnsi="Calibri" w:cs="Calibri"/>
        </w:rPr>
      </w:pPr>
      <w:r>
        <w:rPr>
          <w:rFonts w:ascii="Calibri" w:eastAsia="Calibri" w:hAnsi="Calibri" w:cs="Calibri"/>
        </w:rPr>
        <w:t>Add in sub-headers, as you need them. Bold and underline them so they stand out. For example, add Local, National, and International to make your different contributions stand out.</w:t>
      </w:r>
    </w:p>
    <w:p w14:paraId="4380680B" w14:textId="77777777" w:rsidR="00B567AE" w:rsidRDefault="00A40FF9">
      <w:pPr>
        <w:numPr>
          <w:ilvl w:val="0"/>
          <w:numId w:val="2"/>
        </w:numPr>
        <w:rPr>
          <w:rFonts w:ascii="Calibri" w:eastAsia="Calibri" w:hAnsi="Calibri" w:cs="Calibri"/>
        </w:rPr>
      </w:pPr>
      <w:r>
        <w:rPr>
          <w:rFonts w:ascii="Calibri" w:eastAsia="Calibri" w:hAnsi="Calibri" w:cs="Calibri"/>
        </w:rPr>
        <w:t>At the top of a section in the CV (e.g., section 8), write a short narrative and tie to a theme in order to guide reader. One way to think about this is identifying your “signature contributions” or “signature features of your practice” which are then supported by the lists that come next. Use sections strategically to showcase how you view this aspect of your career.</w:t>
      </w:r>
    </w:p>
    <w:p w14:paraId="3024583F" w14:textId="77777777" w:rsidR="00B567AE" w:rsidRDefault="00A40FF9">
      <w:pPr>
        <w:numPr>
          <w:ilvl w:val="0"/>
          <w:numId w:val="2"/>
        </w:numPr>
        <w:rPr>
          <w:rFonts w:ascii="Calibri" w:eastAsia="Calibri" w:hAnsi="Calibri" w:cs="Calibri"/>
        </w:rPr>
      </w:pPr>
      <w:r>
        <w:rPr>
          <w:rFonts w:ascii="Calibri" w:eastAsia="Calibri" w:hAnsi="Calibri" w:cs="Calibri"/>
        </w:rPr>
        <w:t>Add brief annotations to help make plain what your contributions have been.</w:t>
      </w:r>
    </w:p>
    <w:p w14:paraId="7D5A3217" w14:textId="77777777" w:rsidR="00B567AE" w:rsidRDefault="00A40FF9">
      <w:pPr>
        <w:numPr>
          <w:ilvl w:val="0"/>
          <w:numId w:val="2"/>
        </w:numPr>
        <w:rPr>
          <w:rFonts w:ascii="Calibri" w:eastAsia="Calibri" w:hAnsi="Calibri" w:cs="Calibri"/>
        </w:rPr>
      </w:pPr>
      <w:r>
        <w:rPr>
          <w:rFonts w:ascii="Calibri" w:eastAsia="Calibri" w:hAnsi="Calibri" w:cs="Calibri"/>
        </w:rPr>
        <w:t>A role that has both EL and Service components, for example, can appear in both places, with cross-reference to the other (e.g., work on a Curriculum Committee (Service) that leads to Curriculum Development (Educational Leadership)).</w:t>
      </w:r>
    </w:p>
    <w:p w14:paraId="084087F5" w14:textId="77777777" w:rsidR="00B567AE" w:rsidRDefault="00A40FF9">
      <w:pPr>
        <w:numPr>
          <w:ilvl w:val="0"/>
          <w:numId w:val="2"/>
        </w:numPr>
        <w:rPr>
          <w:rFonts w:ascii="Calibri" w:eastAsia="Calibri" w:hAnsi="Calibri" w:cs="Calibri"/>
        </w:rPr>
      </w:pPr>
      <w:r>
        <w:rPr>
          <w:rFonts w:ascii="Calibri" w:eastAsia="Calibri" w:hAnsi="Calibri" w:cs="Calibri"/>
        </w:rPr>
        <w:t>A simple list for Service is typically sufficient. Don't worry so much about annotating here, although you might refer readers to a corresponding EL component, or you might split out so different communities are emphasized, as appropriate.</w:t>
      </w:r>
    </w:p>
    <w:p w14:paraId="2EAC6F30" w14:textId="77777777" w:rsidR="00B567AE" w:rsidRDefault="00A40FF9">
      <w:pPr>
        <w:numPr>
          <w:ilvl w:val="0"/>
          <w:numId w:val="2"/>
        </w:numPr>
        <w:rPr>
          <w:rFonts w:ascii="Calibri" w:eastAsia="Calibri" w:hAnsi="Calibri" w:cs="Calibri"/>
        </w:rPr>
      </w:pPr>
      <w:r>
        <w:rPr>
          <w:rFonts w:ascii="Calibri" w:eastAsia="Calibri" w:hAnsi="Calibri" w:cs="Calibri"/>
        </w:rPr>
        <w:t>If listing a team project, add a brief phrase emphasizing what you have contributed.</w:t>
      </w:r>
    </w:p>
    <w:p w14:paraId="28324C38" w14:textId="77777777" w:rsidR="00B567AE" w:rsidRDefault="00A40FF9">
      <w:pPr>
        <w:numPr>
          <w:ilvl w:val="0"/>
          <w:numId w:val="2"/>
        </w:numPr>
        <w:spacing w:after="160" w:line="259" w:lineRule="auto"/>
        <w:rPr>
          <w:rFonts w:ascii="Calibri" w:eastAsia="Calibri" w:hAnsi="Calibri" w:cs="Calibri"/>
        </w:rPr>
      </w:pPr>
      <w:r>
        <w:rPr>
          <w:rFonts w:ascii="Calibri" w:eastAsia="Calibri" w:hAnsi="Calibri" w:cs="Calibri"/>
        </w:rPr>
        <w:t>Help your readers by making a summary table of your Student Evaluations of Teaching, include (if possible) relevant comparison averages (e.g., other first year courses in your Faculty). Include course titles to assist readers from other disciplines/departments/institutions.</w:t>
      </w:r>
    </w:p>
    <w:p w14:paraId="2CA2DAA2" w14:textId="77777777" w:rsidR="00B567AE" w:rsidRDefault="00A40FF9">
      <w:pPr>
        <w:numPr>
          <w:ilvl w:val="0"/>
          <w:numId w:val="2"/>
        </w:numPr>
        <w:spacing w:after="160" w:line="259" w:lineRule="auto"/>
        <w:rPr>
          <w:rFonts w:ascii="Calibri" w:eastAsia="Calibri" w:hAnsi="Calibri" w:cs="Calibri"/>
        </w:rPr>
      </w:pPr>
      <w:r>
        <w:rPr>
          <w:rFonts w:ascii="Calibri" w:eastAsia="Calibri" w:hAnsi="Calibri" w:cs="Calibri"/>
          <w:i/>
        </w:rPr>
        <w:t>Want some advice? Ask your Department Head and people who have gone through the process recently if they are willing to share some of their materials (ELNET can facilitate this). Consider them as examples only that may or may not work for your case.</w:t>
      </w:r>
    </w:p>
    <w:p w14:paraId="7EAA4DF7" w14:textId="77777777" w:rsidR="00B567AE" w:rsidRDefault="00A40FF9">
      <w:pPr>
        <w:pStyle w:val="Heading2"/>
        <w:spacing w:before="240" w:after="0"/>
        <w:rPr>
          <w:rFonts w:ascii="Calibri" w:eastAsia="Calibri" w:hAnsi="Calibri" w:cs="Calibri"/>
          <w:color w:val="4A86E8"/>
          <w:sz w:val="28"/>
          <w:szCs w:val="28"/>
        </w:rPr>
      </w:pPr>
      <w:bookmarkStart w:id="6" w:name="_ukb4prtseksl" w:colFirst="0" w:colLast="0"/>
      <w:bookmarkEnd w:id="6"/>
      <w:r>
        <w:rPr>
          <w:rFonts w:ascii="Calibri" w:eastAsia="Calibri" w:hAnsi="Calibri" w:cs="Calibri"/>
          <w:color w:val="4A86E8"/>
          <w:sz w:val="28"/>
          <w:szCs w:val="28"/>
        </w:rPr>
        <w:t>Who is the Audience for the Dossier? And Related Advice</w:t>
      </w:r>
    </w:p>
    <w:p w14:paraId="667E0A1E" w14:textId="77777777" w:rsidR="00B567AE" w:rsidRDefault="00A40FF9">
      <w:pPr>
        <w:numPr>
          <w:ilvl w:val="0"/>
          <w:numId w:val="2"/>
        </w:numPr>
        <w:rPr>
          <w:rFonts w:ascii="Calibri" w:eastAsia="Calibri" w:hAnsi="Calibri" w:cs="Calibri"/>
        </w:rPr>
      </w:pPr>
      <w:r>
        <w:rPr>
          <w:rFonts w:ascii="Calibri" w:eastAsia="Calibri" w:hAnsi="Calibri" w:cs="Calibri"/>
        </w:rPr>
        <w:t>SAC guide Appendix 1 outlines what the candidate should compile. (If you feel this is vague and that makes you nervous, you might consider how that vagueness actually serves to empower you to make your case in a way that is most relevant for your context.)</w:t>
      </w:r>
    </w:p>
    <w:p w14:paraId="0C5717D0" w14:textId="77777777" w:rsidR="00B567AE" w:rsidRDefault="00A40FF9">
      <w:pPr>
        <w:numPr>
          <w:ilvl w:val="0"/>
          <w:numId w:val="2"/>
        </w:numPr>
        <w:rPr>
          <w:rFonts w:ascii="Calibri" w:eastAsia="Calibri" w:hAnsi="Calibri" w:cs="Calibri"/>
        </w:rPr>
      </w:pPr>
      <w:r>
        <w:rPr>
          <w:rFonts w:ascii="Calibri" w:eastAsia="Calibri" w:hAnsi="Calibri" w:cs="Calibri"/>
        </w:rPr>
        <w:t>The key Audience is your Department Head and External Reviewers. Help them help you. Help them interpret your career in the context of the Collective Agreement (e.g., consider using the header structure from the CA that they will be using to judge your dossier). Give them a narrative they can use to tell your story. The  Department Head, Dean’s letters as well as the external reviewers’ letters will be read by SAC (and everyone else along the way).</w:t>
      </w:r>
    </w:p>
    <w:p w14:paraId="04394428" w14:textId="77777777" w:rsidR="00B567AE" w:rsidRDefault="00A40FF9">
      <w:pPr>
        <w:numPr>
          <w:ilvl w:val="0"/>
          <w:numId w:val="2"/>
        </w:numPr>
        <w:rPr>
          <w:rFonts w:ascii="Calibri" w:eastAsia="Calibri" w:hAnsi="Calibri" w:cs="Calibri"/>
        </w:rPr>
      </w:pPr>
      <w:r>
        <w:rPr>
          <w:rFonts w:ascii="Calibri" w:eastAsia="Calibri" w:hAnsi="Calibri" w:cs="Calibri"/>
        </w:rPr>
        <w:t xml:space="preserve">Help your reader by being succinct. There simply can't be page limits or guidelines because different people have different needs. That said, do consider the time it will take each reviewer to review your dossier. Don't make it more difficult for them than is necessary to make your case. If your dossier is too long then reviewers will necessarily have to pick and choose what to read carefully and what to skim (or not read at all), and it’s better if </w:t>
      </w:r>
      <w:r>
        <w:rPr>
          <w:rFonts w:ascii="Calibri" w:eastAsia="Calibri" w:hAnsi="Calibri" w:cs="Calibri"/>
          <w:i/>
        </w:rPr>
        <w:t>you</w:t>
      </w:r>
      <w:r>
        <w:rPr>
          <w:rFonts w:ascii="Calibri" w:eastAsia="Calibri" w:hAnsi="Calibri" w:cs="Calibri"/>
        </w:rPr>
        <w:t xml:space="preserve"> make that selection based on what you want to emphasize than having a reviewer do so and possibly miss what you would like to be sure they’re aware of.</w:t>
      </w:r>
    </w:p>
    <w:p w14:paraId="23F871D9" w14:textId="77777777" w:rsidR="00B567AE" w:rsidRDefault="00A40FF9">
      <w:pPr>
        <w:numPr>
          <w:ilvl w:val="0"/>
          <w:numId w:val="2"/>
        </w:numPr>
        <w:rPr>
          <w:rFonts w:ascii="Calibri" w:eastAsia="Calibri" w:hAnsi="Calibri" w:cs="Calibri"/>
        </w:rPr>
      </w:pPr>
      <w:r>
        <w:rPr>
          <w:rFonts w:ascii="Calibri" w:eastAsia="Calibri" w:hAnsi="Calibri" w:cs="Calibri"/>
        </w:rPr>
        <w:lastRenderedPageBreak/>
        <w:t>Organization is everything. Make your dossier easy to navigate (e.g., offer hyperlinks, perhaps duplicate on a website that is easy to navigate). Use headers that help reviewers speak to the Collective Agreement criteria.</w:t>
      </w:r>
    </w:p>
    <w:p w14:paraId="0D3457F8" w14:textId="77777777" w:rsidR="00B567AE" w:rsidRDefault="00A40FF9">
      <w:pPr>
        <w:numPr>
          <w:ilvl w:val="0"/>
          <w:numId w:val="2"/>
        </w:numPr>
        <w:rPr>
          <w:rFonts w:ascii="Calibri" w:eastAsia="Calibri" w:hAnsi="Calibri" w:cs="Calibri"/>
        </w:rPr>
      </w:pPr>
      <w:r>
        <w:rPr>
          <w:rFonts w:ascii="Calibri" w:eastAsia="Calibri" w:hAnsi="Calibri" w:cs="Calibri"/>
        </w:rPr>
        <w:t>If using evidence-based practices, feel free to cite them (and include a Works Cited or References section).</w:t>
      </w:r>
    </w:p>
    <w:p w14:paraId="2C1F792C" w14:textId="77777777" w:rsidR="00B567AE" w:rsidRDefault="00A40FF9">
      <w:pPr>
        <w:numPr>
          <w:ilvl w:val="0"/>
          <w:numId w:val="2"/>
        </w:numPr>
        <w:rPr>
          <w:rFonts w:ascii="Calibri" w:eastAsia="Calibri" w:hAnsi="Calibri" w:cs="Calibri"/>
        </w:rPr>
      </w:pPr>
      <w:r>
        <w:rPr>
          <w:rFonts w:ascii="Calibri" w:eastAsia="Calibri" w:hAnsi="Calibri" w:cs="Calibri"/>
        </w:rPr>
        <w:t>Use a positive voice regarding your accomplishments and engagement with projects, committee work and knowledge mobilization. Emphasize what YOU have achieved, even if that was part of a team effort. (Example: Instead of "I contributed to…" use "I led" as appropriate, even if it's referring to a portion of the total project.)</w:t>
      </w:r>
    </w:p>
    <w:p w14:paraId="4E7849AD" w14:textId="77777777" w:rsidR="00B567AE" w:rsidRDefault="00A40FF9">
      <w:pPr>
        <w:numPr>
          <w:ilvl w:val="0"/>
          <w:numId w:val="2"/>
        </w:numPr>
        <w:rPr>
          <w:rFonts w:ascii="Calibri" w:eastAsia="Calibri" w:hAnsi="Calibri" w:cs="Calibri"/>
        </w:rPr>
      </w:pPr>
      <w:r>
        <w:rPr>
          <w:rFonts w:ascii="Calibri" w:eastAsia="Calibri" w:hAnsi="Calibri" w:cs="Calibri"/>
          <w:i/>
        </w:rPr>
        <w:t>Want some advice? Ask your Department Head and people who have gone through the process recently if they are willing to share some of their materials (ELNET can facilitate this). Consider them as examples only that may or may not work for your case.</w:t>
      </w:r>
    </w:p>
    <w:p w14:paraId="77AF50A1" w14:textId="77777777" w:rsidR="00B567AE" w:rsidRDefault="00B567AE">
      <w:pPr>
        <w:rPr>
          <w:rFonts w:ascii="Calibri" w:eastAsia="Calibri" w:hAnsi="Calibri" w:cs="Calibri"/>
        </w:rPr>
      </w:pPr>
    </w:p>
    <w:p w14:paraId="1BB52814" w14:textId="77777777" w:rsidR="00B567AE" w:rsidRDefault="00A40FF9">
      <w:pPr>
        <w:pStyle w:val="Heading2"/>
        <w:spacing w:before="240" w:after="0"/>
        <w:rPr>
          <w:rFonts w:ascii="Calibri" w:eastAsia="Calibri" w:hAnsi="Calibri" w:cs="Calibri"/>
          <w:i/>
          <w:color w:val="4A86E8"/>
          <w:sz w:val="28"/>
          <w:szCs w:val="28"/>
        </w:rPr>
      </w:pPr>
      <w:bookmarkStart w:id="7" w:name="_y8adbiqven4l" w:colFirst="0" w:colLast="0"/>
      <w:bookmarkEnd w:id="7"/>
      <w:r>
        <w:rPr>
          <w:rFonts w:ascii="Calibri" w:eastAsia="Calibri" w:hAnsi="Calibri" w:cs="Calibri"/>
          <w:color w:val="4A86E8"/>
          <w:sz w:val="28"/>
          <w:szCs w:val="28"/>
        </w:rPr>
        <w:t xml:space="preserve">Special Common Concern: </w:t>
      </w:r>
      <w:r>
        <w:rPr>
          <w:rFonts w:ascii="Calibri" w:eastAsia="Calibri" w:hAnsi="Calibri" w:cs="Calibri"/>
          <w:i/>
          <w:color w:val="4A86E8"/>
          <w:sz w:val="28"/>
          <w:szCs w:val="28"/>
        </w:rPr>
        <w:t>Something didn’t go well. How should I handle this?</w:t>
      </w:r>
    </w:p>
    <w:p w14:paraId="0FCF36D9" w14:textId="77777777" w:rsidR="00B567AE" w:rsidRDefault="00A40FF9">
      <w:pPr>
        <w:numPr>
          <w:ilvl w:val="0"/>
          <w:numId w:val="2"/>
        </w:numPr>
        <w:rPr>
          <w:rFonts w:ascii="Calibri" w:eastAsia="Calibri" w:hAnsi="Calibri" w:cs="Calibri"/>
        </w:rPr>
      </w:pPr>
      <w:r>
        <w:rPr>
          <w:rFonts w:ascii="Calibri" w:eastAsia="Calibri" w:hAnsi="Calibri" w:cs="Calibri"/>
        </w:rPr>
        <w:t>Not every project or innovation goes well. There are a variety of ways you might consider handling this in your narrative, including explaining what you learned from these challenges, creating a narrative from it (e.g., happened early in your appointment then you learned from it and are now finding success), keep ongoing ‘post-mortem’ accounts of each teaching and/or EL experience and include those (or a selection) in a dossier (appendix).</w:t>
      </w:r>
    </w:p>
    <w:p w14:paraId="1B77E36C" w14:textId="77777777" w:rsidR="00B567AE" w:rsidRDefault="00A40FF9">
      <w:pPr>
        <w:numPr>
          <w:ilvl w:val="0"/>
          <w:numId w:val="2"/>
        </w:numPr>
        <w:rPr>
          <w:rFonts w:ascii="Calibri" w:eastAsia="Calibri" w:hAnsi="Calibri" w:cs="Calibri"/>
        </w:rPr>
      </w:pPr>
      <w:r>
        <w:rPr>
          <w:rFonts w:ascii="Calibri" w:eastAsia="Calibri" w:hAnsi="Calibri" w:cs="Calibri"/>
          <w:i/>
        </w:rPr>
        <w:t>Want some advice? Ask your Department Head and people who have gone through the process recently if they are willing to share some of their materials (ELNET can facilitate this). Consider them as examples only that may or may not work for your case.</w:t>
      </w:r>
    </w:p>
    <w:p w14:paraId="615C6FBD" w14:textId="77777777" w:rsidR="00B567AE" w:rsidRDefault="00B567AE">
      <w:pPr>
        <w:rPr>
          <w:rFonts w:ascii="Calibri" w:eastAsia="Calibri" w:hAnsi="Calibri" w:cs="Calibri"/>
        </w:rPr>
      </w:pPr>
    </w:p>
    <w:p w14:paraId="323786C5" w14:textId="77777777" w:rsidR="00B567AE" w:rsidRDefault="00A40FF9">
      <w:pPr>
        <w:pStyle w:val="Heading2"/>
        <w:spacing w:before="240" w:after="0"/>
        <w:rPr>
          <w:rFonts w:ascii="Calibri" w:eastAsia="Calibri" w:hAnsi="Calibri" w:cs="Calibri"/>
          <w:color w:val="4A86E8"/>
          <w:sz w:val="28"/>
          <w:szCs w:val="28"/>
        </w:rPr>
      </w:pPr>
      <w:bookmarkStart w:id="8" w:name="_o68xus4dygf2" w:colFirst="0" w:colLast="0"/>
      <w:bookmarkEnd w:id="8"/>
      <w:r>
        <w:rPr>
          <w:rFonts w:ascii="Calibri" w:eastAsia="Calibri" w:hAnsi="Calibri" w:cs="Calibri"/>
          <w:color w:val="4A86E8"/>
          <w:sz w:val="28"/>
          <w:szCs w:val="28"/>
        </w:rPr>
        <w:t>When Career Planning for Educational Leadership, Look to the Collective Agreement and the SAC Guide</w:t>
      </w:r>
    </w:p>
    <w:p w14:paraId="1739F6A1" w14:textId="77777777" w:rsidR="00B567AE" w:rsidRDefault="00A40FF9">
      <w:pPr>
        <w:numPr>
          <w:ilvl w:val="0"/>
          <w:numId w:val="2"/>
        </w:numPr>
        <w:rPr>
          <w:rFonts w:ascii="Calibri" w:eastAsia="Calibri" w:hAnsi="Calibri" w:cs="Calibri"/>
        </w:rPr>
      </w:pPr>
      <w:r>
        <w:rPr>
          <w:rFonts w:ascii="Calibri" w:eastAsia="Calibri" w:hAnsi="Calibri" w:cs="Calibri"/>
        </w:rPr>
        <w:t>Before writing up contributions in a Dossier or CV… we need to do them! Hence this section on Career Planning.</w:t>
      </w:r>
    </w:p>
    <w:p w14:paraId="25B747C5" w14:textId="77777777" w:rsidR="00B567AE" w:rsidRDefault="00A40FF9">
      <w:pPr>
        <w:numPr>
          <w:ilvl w:val="0"/>
          <w:numId w:val="2"/>
        </w:numPr>
        <w:rPr>
          <w:rFonts w:ascii="Calibri" w:eastAsia="Calibri" w:hAnsi="Calibri" w:cs="Calibri"/>
        </w:rPr>
      </w:pPr>
      <w:r>
        <w:rPr>
          <w:rFonts w:ascii="Calibri" w:eastAsia="Calibri" w:hAnsi="Calibri" w:cs="Calibri"/>
        </w:rPr>
        <w:t>The Collective Agreement underscores that Educational Leadership activity at UBC should advance innovation in teaching and learning with impact beyond one’s classroom (i.e., Article 4.04 of the Agreement). Plan to make this kind of contribution.</w:t>
      </w:r>
    </w:p>
    <w:p w14:paraId="03491CC6" w14:textId="77777777" w:rsidR="00B567AE" w:rsidRDefault="00A40FF9">
      <w:pPr>
        <w:numPr>
          <w:ilvl w:val="0"/>
          <w:numId w:val="2"/>
        </w:numPr>
        <w:rPr>
          <w:rFonts w:ascii="Calibri" w:eastAsia="Calibri" w:hAnsi="Calibri" w:cs="Calibri"/>
          <w:b/>
        </w:rPr>
      </w:pPr>
      <w:r>
        <w:rPr>
          <w:rFonts w:ascii="Calibri" w:eastAsia="Calibri" w:hAnsi="Calibri" w:cs="Calibri"/>
        </w:rPr>
        <w:t>You are empowered to make your own argument for what is impactful, collect your own evidence, and create your own definitions of Excellence.</w:t>
      </w:r>
    </w:p>
    <w:p w14:paraId="26E180FE" w14:textId="77777777" w:rsidR="00B567AE" w:rsidRDefault="00A40FF9">
      <w:pPr>
        <w:numPr>
          <w:ilvl w:val="0"/>
          <w:numId w:val="2"/>
        </w:numPr>
        <w:rPr>
          <w:rFonts w:ascii="Calibri" w:eastAsia="Calibri" w:hAnsi="Calibri" w:cs="Calibri"/>
        </w:rPr>
      </w:pPr>
      <w:r>
        <w:rPr>
          <w:rFonts w:ascii="Calibri" w:eastAsia="Calibri" w:hAnsi="Calibri" w:cs="Calibri"/>
        </w:rPr>
        <w:t>Planning ahead is helpful when thinking about how to demonstrate impact of our educational leadership activities. What evidence can you collect in advance, during, and after an initiative to show that it had impact? If your initiative is already complete or in progress, think about whether there is a way to show some impact at this point (even if the data are imperfect). How might the methods used in your discipline apply to help you make your claims?</w:t>
      </w:r>
    </w:p>
    <w:p w14:paraId="341E586F" w14:textId="77777777" w:rsidR="00B567AE" w:rsidRDefault="00A40FF9">
      <w:pPr>
        <w:numPr>
          <w:ilvl w:val="0"/>
          <w:numId w:val="2"/>
        </w:numPr>
        <w:rPr>
          <w:rFonts w:ascii="Calibri" w:eastAsia="Calibri" w:hAnsi="Calibri" w:cs="Calibri"/>
        </w:rPr>
      </w:pPr>
      <w:r>
        <w:rPr>
          <w:rFonts w:ascii="Calibri" w:eastAsia="Calibri" w:hAnsi="Calibri" w:cs="Calibri"/>
        </w:rPr>
        <w:t xml:space="preserve">When deciding among competing ideas to pursue for EL, a pre-tenure faculty member might consider the timeframe and possibility of showing evidence of impact. That is, one might </w:t>
      </w:r>
      <w:r>
        <w:rPr>
          <w:rFonts w:ascii="Calibri" w:eastAsia="Calibri" w:hAnsi="Calibri" w:cs="Calibri"/>
        </w:rPr>
        <w:lastRenderedPageBreak/>
        <w:t xml:space="preserve">prioritize a project for which data/evidence of impact will be readily available, especially if it can be (almost) completed before one’s tenure dossier must be submitted.  </w:t>
      </w:r>
    </w:p>
    <w:p w14:paraId="0B3361BC" w14:textId="77777777" w:rsidR="00B567AE" w:rsidRDefault="00A40FF9">
      <w:pPr>
        <w:numPr>
          <w:ilvl w:val="0"/>
          <w:numId w:val="2"/>
        </w:numPr>
        <w:rPr>
          <w:rFonts w:ascii="Calibri" w:eastAsia="Calibri" w:hAnsi="Calibri" w:cs="Calibri"/>
        </w:rPr>
      </w:pPr>
      <w:r>
        <w:rPr>
          <w:rFonts w:ascii="Calibri" w:eastAsia="Calibri" w:hAnsi="Calibri" w:cs="Calibri"/>
        </w:rPr>
        <w:t>Consider how you could leverage your work to make contributions locally, national and internationally. For example, try one international (including US) conference per year, or publishing in internationally respected journals or some other way to engage in knowledge mobilization.</w:t>
      </w:r>
    </w:p>
    <w:p w14:paraId="4D3920BE" w14:textId="77777777" w:rsidR="00B567AE" w:rsidRDefault="00A40FF9">
      <w:pPr>
        <w:numPr>
          <w:ilvl w:val="0"/>
          <w:numId w:val="2"/>
        </w:numPr>
        <w:rPr>
          <w:rFonts w:ascii="Calibri" w:eastAsia="Calibri" w:hAnsi="Calibri" w:cs="Calibri"/>
        </w:rPr>
      </w:pPr>
      <w:r>
        <w:rPr>
          <w:rFonts w:ascii="Calibri" w:eastAsia="Calibri" w:hAnsi="Calibri" w:cs="Calibri"/>
        </w:rPr>
        <w:t>Keep in mind that the list in the SAC Guide of possible contributions (see below) is a list of possibilities, not requirements. One need not do EL in all areas--such a strategy risks making mere superficial contributions spread broadly but without depth of impact anywhere.</w:t>
      </w:r>
    </w:p>
    <w:p w14:paraId="23AA02C0" w14:textId="77777777" w:rsidR="00B567AE" w:rsidRDefault="00A40FF9">
      <w:pPr>
        <w:numPr>
          <w:ilvl w:val="0"/>
          <w:numId w:val="2"/>
        </w:numPr>
        <w:rPr>
          <w:rFonts w:ascii="Calibri" w:eastAsia="Calibri" w:hAnsi="Calibri" w:cs="Calibri"/>
        </w:rPr>
      </w:pPr>
      <w:r>
        <w:rPr>
          <w:rFonts w:ascii="Calibri" w:eastAsia="Calibri" w:hAnsi="Calibri" w:cs="Calibri"/>
          <w:i/>
        </w:rPr>
        <w:t>Want some advice? Ask your Department Head and people who are further along in the EL stream  (ELNET can facilitate this), educational developers at CTLT.</w:t>
      </w:r>
    </w:p>
    <w:p w14:paraId="4C383E8A" w14:textId="77777777" w:rsidR="00B567AE" w:rsidRDefault="00A40FF9">
      <w:pPr>
        <w:numPr>
          <w:ilvl w:val="0"/>
          <w:numId w:val="2"/>
        </w:numPr>
        <w:rPr>
          <w:rFonts w:ascii="Calibri" w:eastAsia="Calibri" w:hAnsi="Calibri" w:cs="Calibri"/>
          <w:b/>
        </w:rPr>
      </w:pPr>
      <w:r>
        <w:rPr>
          <w:rFonts w:ascii="Calibri" w:eastAsia="Calibri" w:hAnsi="Calibri" w:cs="Calibri"/>
          <w:b/>
        </w:rPr>
        <w:t>For a reminder, the SAC Guide 3.4.1 States:</w:t>
      </w:r>
    </w:p>
    <w:p w14:paraId="24C41637" w14:textId="77777777" w:rsidR="00B567AE" w:rsidRDefault="00A40FF9">
      <w:pPr>
        <w:numPr>
          <w:ilvl w:val="1"/>
          <w:numId w:val="2"/>
        </w:numPr>
        <w:rPr>
          <w:rFonts w:ascii="Calibri" w:eastAsia="Calibri" w:hAnsi="Calibri" w:cs="Calibri"/>
          <w:i/>
        </w:rPr>
      </w:pPr>
      <w:r>
        <w:rPr>
          <w:rFonts w:ascii="Calibri" w:eastAsia="Calibri" w:hAnsi="Calibri" w:cs="Calibri"/>
          <w:i/>
        </w:rPr>
        <w:t>“Educational leadership is activity taken at UBC and elsewhere to advance innovation in teaching and learning with impact beyond one’s classroom. (Article 4.04 of the Agreement)</w:t>
      </w:r>
    </w:p>
    <w:p w14:paraId="11950CE8" w14:textId="77777777" w:rsidR="00B567AE" w:rsidRDefault="00A40FF9">
      <w:pPr>
        <w:numPr>
          <w:ilvl w:val="1"/>
          <w:numId w:val="2"/>
        </w:numPr>
        <w:rPr>
          <w:rFonts w:ascii="Calibri" w:eastAsia="Calibri" w:hAnsi="Calibri" w:cs="Calibri"/>
          <w:i/>
        </w:rPr>
      </w:pPr>
      <w:r>
        <w:rPr>
          <w:rFonts w:ascii="Calibri" w:eastAsia="Calibri" w:hAnsi="Calibri" w:cs="Calibri"/>
          <w:i/>
        </w:rPr>
        <w:t xml:space="preserve">Evidence of educational leadership is required for tenure/promotion in the Educational </w:t>
      </w:r>
      <w:r>
        <w:rPr>
          <w:rFonts w:ascii="Calibri" w:eastAsia="Calibri" w:hAnsi="Calibri" w:cs="Calibri"/>
          <w:i/>
        </w:rPr>
        <w:br/>
        <w:t xml:space="preserve">Leadership stream. This evidence will vary in departments and Faculties to reflect different contexts and educational leadership needs/opportunities within the department/unit, university and academic/professional communities within the candidates’ discipline. It can include, but is not limited to: </w:t>
      </w:r>
    </w:p>
    <w:p w14:paraId="1E1CDA5A" w14:textId="77777777" w:rsidR="00B567AE" w:rsidRDefault="00A40FF9">
      <w:pPr>
        <w:numPr>
          <w:ilvl w:val="1"/>
          <w:numId w:val="2"/>
        </w:numPr>
        <w:rPr>
          <w:rFonts w:ascii="Calibri" w:eastAsia="Calibri" w:hAnsi="Calibri" w:cs="Calibri"/>
          <w:i/>
        </w:rPr>
      </w:pPr>
      <w:r>
        <w:rPr>
          <w:rFonts w:ascii="Calibri" w:eastAsia="Calibri" w:hAnsi="Calibri" w:cs="Calibri"/>
          <w:i/>
        </w:rPr>
        <w:t>Innovation and enhancements to teaching, learning and assessment that has impact beyond the candidate’s classroom, department, discipline and / or institution as appropriate;</w:t>
      </w:r>
    </w:p>
    <w:p w14:paraId="53F17FC4" w14:textId="77777777" w:rsidR="00B567AE" w:rsidRDefault="00A40FF9">
      <w:pPr>
        <w:numPr>
          <w:ilvl w:val="1"/>
          <w:numId w:val="2"/>
        </w:numPr>
        <w:rPr>
          <w:rFonts w:ascii="Calibri" w:eastAsia="Calibri" w:hAnsi="Calibri" w:cs="Calibri"/>
          <w:i/>
        </w:rPr>
      </w:pPr>
      <w:r>
        <w:rPr>
          <w:rFonts w:ascii="Calibri" w:eastAsia="Calibri" w:hAnsi="Calibri" w:cs="Calibri"/>
          <w:i/>
        </w:rPr>
        <w:t>Significant contributions to curriculum development and renewal</w:t>
      </w:r>
    </w:p>
    <w:p w14:paraId="72BF7092" w14:textId="77777777" w:rsidR="00B567AE" w:rsidRDefault="00A40FF9">
      <w:pPr>
        <w:numPr>
          <w:ilvl w:val="1"/>
          <w:numId w:val="2"/>
        </w:numPr>
        <w:rPr>
          <w:rFonts w:ascii="Calibri" w:eastAsia="Calibri" w:hAnsi="Calibri" w:cs="Calibri"/>
          <w:i/>
        </w:rPr>
      </w:pPr>
      <w:r>
        <w:rPr>
          <w:rFonts w:ascii="Calibri" w:eastAsia="Calibri" w:hAnsi="Calibri" w:cs="Calibri"/>
          <w:i/>
        </w:rPr>
        <w:t>Activities to advance interdisciplinary, inter-professional and inter-institutional collaborations in teaching and learning</w:t>
      </w:r>
    </w:p>
    <w:p w14:paraId="354E803C" w14:textId="77777777" w:rsidR="00B567AE" w:rsidRDefault="00A40FF9">
      <w:pPr>
        <w:numPr>
          <w:ilvl w:val="1"/>
          <w:numId w:val="2"/>
        </w:numPr>
        <w:rPr>
          <w:rFonts w:ascii="Calibri" w:eastAsia="Calibri" w:hAnsi="Calibri" w:cs="Calibri"/>
          <w:i/>
        </w:rPr>
      </w:pPr>
      <w:r>
        <w:rPr>
          <w:rFonts w:ascii="Calibri" w:eastAsia="Calibri" w:hAnsi="Calibri" w:cs="Calibri"/>
          <w:i/>
        </w:rPr>
        <w:t xml:space="preserve">Application of / engagement with the Scholarship of Teaching and Learning </w:t>
      </w:r>
    </w:p>
    <w:p w14:paraId="1F9A468E" w14:textId="77777777" w:rsidR="00B567AE" w:rsidRDefault="00A40FF9">
      <w:pPr>
        <w:numPr>
          <w:ilvl w:val="1"/>
          <w:numId w:val="2"/>
        </w:numPr>
        <w:rPr>
          <w:rFonts w:ascii="Calibri" w:eastAsia="Calibri" w:hAnsi="Calibri" w:cs="Calibri"/>
          <w:i/>
        </w:rPr>
      </w:pPr>
      <w:r>
        <w:rPr>
          <w:rFonts w:ascii="Calibri" w:eastAsia="Calibri" w:hAnsi="Calibri" w:cs="Calibri"/>
          <w:i/>
        </w:rPr>
        <w:t>Contributions to the practice and theory of teaching and learning literature, including publications in peer-reviewed and professional journals, conference publications, book chapters, textbooks and open education repositories / resources</w:t>
      </w:r>
    </w:p>
    <w:p w14:paraId="7C91775F" w14:textId="77777777" w:rsidR="00B567AE" w:rsidRDefault="00A40FF9">
      <w:pPr>
        <w:numPr>
          <w:ilvl w:val="1"/>
          <w:numId w:val="2"/>
        </w:numPr>
        <w:rPr>
          <w:rFonts w:ascii="Calibri" w:eastAsia="Calibri" w:hAnsi="Calibri" w:cs="Calibri"/>
          <w:i/>
        </w:rPr>
      </w:pPr>
      <w:r>
        <w:rPr>
          <w:rFonts w:ascii="Calibri" w:eastAsia="Calibri" w:hAnsi="Calibri" w:cs="Calibri"/>
          <w:i/>
        </w:rPr>
        <w:t>Organization of, and contributions to conferences, programs, symposia, colloquia,</w:t>
      </w:r>
      <w:r>
        <w:rPr>
          <w:rFonts w:ascii="Calibri" w:eastAsia="Calibri" w:hAnsi="Calibri" w:cs="Calibri"/>
          <w:i/>
        </w:rPr>
        <w:br/>
        <w:t xml:space="preserve">workshop and other teaching and learning events, to a local, provincial, national and international audience, as appropriate. </w:t>
      </w:r>
    </w:p>
    <w:p w14:paraId="739D63C8" w14:textId="77777777" w:rsidR="00B567AE" w:rsidRDefault="00A40FF9">
      <w:pPr>
        <w:numPr>
          <w:ilvl w:val="1"/>
          <w:numId w:val="2"/>
        </w:numPr>
        <w:rPr>
          <w:rFonts w:ascii="Calibri" w:eastAsia="Calibri" w:hAnsi="Calibri" w:cs="Calibri"/>
          <w:i/>
        </w:rPr>
      </w:pPr>
      <w:r>
        <w:rPr>
          <w:rFonts w:ascii="Calibri" w:eastAsia="Calibri" w:hAnsi="Calibri" w:cs="Calibri"/>
          <w:i/>
        </w:rPr>
        <w:t xml:space="preserve">Securing funding / additional resources for teaching and learning innovation or enhancements, and leading the implementation of funded initiatives or activities. </w:t>
      </w:r>
    </w:p>
    <w:p w14:paraId="7809DBA0" w14:textId="77777777" w:rsidR="00B567AE" w:rsidRDefault="00A40FF9">
      <w:pPr>
        <w:numPr>
          <w:ilvl w:val="1"/>
          <w:numId w:val="2"/>
        </w:numPr>
        <w:rPr>
          <w:rFonts w:ascii="Calibri" w:eastAsia="Calibri" w:hAnsi="Calibri" w:cs="Calibri"/>
          <w:i/>
        </w:rPr>
      </w:pPr>
      <w:r>
        <w:rPr>
          <w:rFonts w:ascii="Calibri" w:eastAsia="Calibri" w:hAnsi="Calibri" w:cs="Calibri"/>
          <w:i/>
        </w:rPr>
        <w:t>Recognition and distinction in the form of awards, fellowships and other recognition for teaching and learning related activities (internal to UBC and beyond).</w:t>
      </w:r>
    </w:p>
    <w:p w14:paraId="2D3B7F97" w14:textId="77777777" w:rsidR="00B567AE" w:rsidRDefault="00A40FF9">
      <w:pPr>
        <w:numPr>
          <w:ilvl w:val="1"/>
          <w:numId w:val="2"/>
        </w:numPr>
        <w:rPr>
          <w:rFonts w:ascii="Calibri" w:eastAsia="Calibri" w:hAnsi="Calibri" w:cs="Calibri"/>
          <w:i/>
        </w:rPr>
      </w:pPr>
      <w:r>
        <w:rPr>
          <w:rFonts w:ascii="Calibri" w:eastAsia="Calibri" w:hAnsi="Calibri" w:cs="Calibri"/>
          <w:i/>
        </w:rPr>
        <w:t>Capacity building for excellence in education, including mentoring and inspiration of colleagues, supervision of undergraduate research projects in discipline-based pedagogies</w:t>
      </w:r>
    </w:p>
    <w:p w14:paraId="5E9A7E13" w14:textId="77777777" w:rsidR="00B567AE" w:rsidRDefault="00A40FF9">
      <w:pPr>
        <w:numPr>
          <w:ilvl w:val="1"/>
          <w:numId w:val="2"/>
        </w:numPr>
        <w:rPr>
          <w:rFonts w:ascii="Calibri" w:eastAsia="Calibri" w:hAnsi="Calibri" w:cs="Calibri"/>
          <w:i/>
        </w:rPr>
      </w:pPr>
      <w:r>
        <w:rPr>
          <w:rFonts w:ascii="Calibri" w:eastAsia="Calibri" w:hAnsi="Calibri" w:cs="Calibri"/>
          <w:i/>
        </w:rPr>
        <w:t>Activities undertaken as part of formal educational leadership responsibilities within the candidate’s Department / School / Program area / Faculty / UBC</w:t>
      </w:r>
    </w:p>
    <w:p w14:paraId="67E37DE9" w14:textId="77777777" w:rsidR="00B567AE" w:rsidRDefault="00947059">
      <w:pPr>
        <w:pStyle w:val="Heading1"/>
        <w:spacing w:before="240" w:after="0" w:line="240" w:lineRule="auto"/>
        <w:rPr>
          <w:rFonts w:ascii="Calibri" w:eastAsia="Calibri" w:hAnsi="Calibri" w:cs="Calibri"/>
          <w:b/>
          <w:sz w:val="30"/>
          <w:szCs w:val="30"/>
        </w:rPr>
      </w:pPr>
      <w:bookmarkStart w:id="9" w:name="_nskwsik9llsq" w:colFirst="0" w:colLast="0"/>
      <w:bookmarkEnd w:id="9"/>
      <w:r>
        <w:rPr>
          <w:noProof/>
        </w:rPr>
        <w:lastRenderedPageBreak/>
        <w:pict w14:anchorId="5985CBE0">
          <v:rect id="_x0000_i1025" alt="" style="width:468pt;height:.05pt;mso-width-percent:0;mso-height-percent:0;mso-width-percent:0;mso-height-percent:0" o:hralign="center" o:hrstd="t" o:hr="t" fillcolor="#a0a0a0" stroked="f"/>
        </w:pict>
      </w:r>
    </w:p>
    <w:p w14:paraId="1D6239C6" w14:textId="77777777" w:rsidR="00B567AE" w:rsidRDefault="00B567AE">
      <w:pPr>
        <w:pStyle w:val="Heading1"/>
        <w:spacing w:before="240" w:after="0" w:line="240" w:lineRule="auto"/>
        <w:rPr>
          <w:rFonts w:ascii="Calibri" w:eastAsia="Calibri" w:hAnsi="Calibri" w:cs="Calibri"/>
          <w:b/>
          <w:sz w:val="30"/>
          <w:szCs w:val="30"/>
        </w:rPr>
      </w:pPr>
      <w:bookmarkStart w:id="10" w:name="_qesu143xc1hu" w:colFirst="0" w:colLast="0"/>
      <w:bookmarkEnd w:id="10"/>
    </w:p>
    <w:p w14:paraId="5C4F2A82" w14:textId="77777777" w:rsidR="00B567AE" w:rsidRDefault="00A40FF9">
      <w:pPr>
        <w:pStyle w:val="Heading1"/>
        <w:spacing w:before="240" w:after="0" w:line="240" w:lineRule="auto"/>
        <w:rPr>
          <w:rFonts w:ascii="Calibri" w:eastAsia="Calibri" w:hAnsi="Calibri" w:cs="Calibri"/>
          <w:b/>
          <w:sz w:val="30"/>
          <w:szCs w:val="30"/>
        </w:rPr>
      </w:pPr>
      <w:bookmarkStart w:id="11" w:name="_s3a8li4zp3rs" w:colFirst="0" w:colLast="0"/>
      <w:bookmarkEnd w:id="11"/>
      <w:r>
        <w:rPr>
          <w:rFonts w:ascii="Calibri" w:eastAsia="Calibri" w:hAnsi="Calibri" w:cs="Calibri"/>
          <w:b/>
          <w:sz w:val="30"/>
          <w:szCs w:val="30"/>
        </w:rPr>
        <w:t>Appendix A: Teaching Dossier Table of Contents</w:t>
      </w:r>
    </w:p>
    <w:p w14:paraId="641EA54D" w14:textId="77777777" w:rsidR="00B567AE" w:rsidRDefault="00B567AE">
      <w:pPr>
        <w:spacing w:after="160" w:line="259" w:lineRule="auto"/>
        <w:rPr>
          <w:rFonts w:ascii="Calibri" w:eastAsia="Calibri" w:hAnsi="Calibri" w:cs="Calibri"/>
        </w:rPr>
      </w:pPr>
    </w:p>
    <w:p w14:paraId="06B86048" w14:textId="77777777" w:rsidR="00B567AE" w:rsidRDefault="00A40FF9">
      <w:pPr>
        <w:spacing w:after="160" w:line="259" w:lineRule="auto"/>
        <w:rPr>
          <w:rFonts w:ascii="Calibri" w:eastAsia="Calibri" w:hAnsi="Calibri" w:cs="Calibri"/>
        </w:rPr>
      </w:pPr>
      <w:r>
        <w:rPr>
          <w:rFonts w:ascii="Calibri" w:eastAsia="Calibri" w:hAnsi="Calibri" w:cs="Calibri"/>
        </w:rPr>
        <w:t xml:space="preserve">The Tables of Contents have been shared with permission by their respective creators. Incorporating into this document has led to some formatting distortions. </w:t>
      </w:r>
    </w:p>
    <w:p w14:paraId="6A524D72" w14:textId="77777777" w:rsidR="00B567AE" w:rsidRDefault="00A40FF9">
      <w:pPr>
        <w:spacing w:after="160" w:line="259" w:lineRule="auto"/>
        <w:rPr>
          <w:rFonts w:ascii="Calibri" w:eastAsia="Calibri" w:hAnsi="Calibri" w:cs="Calibri"/>
        </w:rPr>
      </w:pPr>
      <w:r>
        <w:rPr>
          <w:rFonts w:ascii="Calibri" w:eastAsia="Calibri" w:hAnsi="Calibri" w:cs="Calibri"/>
        </w:rPr>
        <w:t>Feel free to reach out to these colleagues with questions or for further discussion.</w:t>
      </w:r>
    </w:p>
    <w:p w14:paraId="7271FD74" w14:textId="77777777" w:rsidR="00B567AE" w:rsidRDefault="00A40FF9">
      <w:pPr>
        <w:pStyle w:val="Heading2"/>
        <w:spacing w:before="240" w:after="0" w:line="240" w:lineRule="auto"/>
        <w:rPr>
          <w:rFonts w:ascii="Calibri" w:eastAsia="Calibri" w:hAnsi="Calibri" w:cs="Calibri"/>
          <w:color w:val="4A86E8"/>
          <w:sz w:val="28"/>
          <w:szCs w:val="28"/>
        </w:rPr>
      </w:pPr>
      <w:bookmarkStart w:id="12" w:name="_i4am16r0hqm" w:colFirst="0" w:colLast="0"/>
      <w:bookmarkEnd w:id="12"/>
      <w:r>
        <w:br w:type="page"/>
      </w:r>
    </w:p>
    <w:p w14:paraId="1A1552B0" w14:textId="77777777" w:rsidR="00B567AE" w:rsidRDefault="00A40FF9">
      <w:pPr>
        <w:pStyle w:val="Heading2"/>
        <w:spacing w:before="240" w:after="0" w:line="240" w:lineRule="auto"/>
        <w:rPr>
          <w:rFonts w:ascii="Calibri" w:eastAsia="Calibri" w:hAnsi="Calibri" w:cs="Calibri"/>
          <w:color w:val="4A86E8"/>
          <w:sz w:val="28"/>
          <w:szCs w:val="28"/>
        </w:rPr>
      </w:pPr>
      <w:bookmarkStart w:id="13" w:name="_xhic271b0rpv" w:colFirst="0" w:colLast="0"/>
      <w:bookmarkEnd w:id="13"/>
      <w:r>
        <w:rPr>
          <w:rFonts w:ascii="Calibri" w:eastAsia="Calibri" w:hAnsi="Calibri" w:cs="Calibri"/>
          <w:color w:val="4A86E8"/>
          <w:sz w:val="28"/>
          <w:szCs w:val="28"/>
        </w:rPr>
        <w:lastRenderedPageBreak/>
        <w:t>Jonathan Verrett</w:t>
      </w:r>
    </w:p>
    <w:p w14:paraId="3F11F40B" w14:textId="77777777" w:rsidR="00B567AE" w:rsidRDefault="00A40FF9">
      <w:pPr>
        <w:spacing w:after="160" w:line="259" w:lineRule="auto"/>
        <w:rPr>
          <w:rFonts w:ascii="Calibri" w:eastAsia="Calibri" w:hAnsi="Calibri" w:cs="Calibri"/>
        </w:rPr>
      </w:pPr>
      <w:r>
        <w:rPr>
          <w:rFonts w:ascii="Calibri" w:eastAsia="Calibri" w:hAnsi="Calibri" w:cs="Calibri"/>
        </w:rPr>
        <w:t>Submitted for reappointment following initial 2 year appointment  on September 15, 2017.</w:t>
      </w:r>
    </w:p>
    <w:p w14:paraId="2ECC1620" w14:textId="77777777" w:rsidR="00B567AE" w:rsidRDefault="00A40FF9">
      <w:pPr>
        <w:spacing w:after="160" w:line="259" w:lineRule="auto"/>
        <w:rPr>
          <w:rFonts w:ascii="Calibri" w:eastAsia="Calibri" w:hAnsi="Calibri" w:cs="Calibri"/>
        </w:rPr>
      </w:pPr>
      <w:r>
        <w:rPr>
          <w:rFonts w:ascii="Calibri" w:eastAsia="Calibri" w:hAnsi="Calibri" w:cs="Calibri"/>
          <w:noProof/>
        </w:rPr>
        <w:drawing>
          <wp:inline distT="114300" distB="114300" distL="114300" distR="114300" wp14:anchorId="7CEB45A2" wp14:editId="68DB6251">
            <wp:extent cx="5943600" cy="52578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5257800"/>
                    </a:xfrm>
                    <a:prstGeom prst="rect">
                      <a:avLst/>
                    </a:prstGeom>
                    <a:ln/>
                  </pic:spPr>
                </pic:pic>
              </a:graphicData>
            </a:graphic>
          </wp:inline>
        </w:drawing>
      </w:r>
    </w:p>
    <w:p w14:paraId="66799214" w14:textId="77777777" w:rsidR="00B567AE" w:rsidRDefault="00A40FF9">
      <w:pPr>
        <w:pStyle w:val="Heading2"/>
        <w:spacing w:before="240" w:after="0" w:line="240" w:lineRule="auto"/>
        <w:rPr>
          <w:rFonts w:ascii="Calibri" w:eastAsia="Calibri" w:hAnsi="Calibri" w:cs="Calibri"/>
          <w:color w:val="4A86E8"/>
          <w:sz w:val="28"/>
          <w:szCs w:val="28"/>
        </w:rPr>
      </w:pPr>
      <w:bookmarkStart w:id="14" w:name="_2rc5l5mzklzq" w:colFirst="0" w:colLast="0"/>
      <w:bookmarkEnd w:id="14"/>
      <w:r>
        <w:br w:type="page"/>
      </w:r>
    </w:p>
    <w:p w14:paraId="60E5FBE7" w14:textId="77777777" w:rsidR="00B567AE" w:rsidRDefault="00A40FF9">
      <w:pPr>
        <w:pStyle w:val="Heading2"/>
        <w:spacing w:before="240" w:after="0" w:line="240" w:lineRule="auto"/>
        <w:rPr>
          <w:rFonts w:ascii="Calibri" w:eastAsia="Calibri" w:hAnsi="Calibri" w:cs="Calibri"/>
          <w:color w:val="4A86E8"/>
          <w:sz w:val="28"/>
          <w:szCs w:val="28"/>
        </w:rPr>
      </w:pPr>
      <w:bookmarkStart w:id="15" w:name="_nuq9u1xoapof" w:colFirst="0" w:colLast="0"/>
      <w:bookmarkEnd w:id="15"/>
      <w:r>
        <w:rPr>
          <w:rFonts w:ascii="Calibri" w:eastAsia="Calibri" w:hAnsi="Calibri" w:cs="Calibri"/>
          <w:color w:val="4A86E8"/>
          <w:sz w:val="28"/>
          <w:szCs w:val="28"/>
        </w:rPr>
        <w:lastRenderedPageBreak/>
        <w:t>Steven Barnes</w:t>
      </w:r>
    </w:p>
    <w:p w14:paraId="71FDC9AC" w14:textId="77777777" w:rsidR="00B567AE" w:rsidRDefault="00A40FF9">
      <w:pPr>
        <w:spacing w:after="160" w:line="259" w:lineRule="auto"/>
        <w:rPr>
          <w:rFonts w:ascii="Calibri" w:eastAsia="Calibri" w:hAnsi="Calibri" w:cs="Calibri"/>
        </w:rPr>
      </w:pPr>
      <w:r>
        <w:rPr>
          <w:rFonts w:ascii="Calibri" w:eastAsia="Calibri" w:hAnsi="Calibri" w:cs="Calibri"/>
        </w:rPr>
        <w:t>Submitted for tenure and promotion to Senior Instructor September 2017</w:t>
      </w:r>
    </w:p>
    <w:p w14:paraId="302EB5E2" w14:textId="77777777" w:rsidR="00B567AE" w:rsidRDefault="00B567AE">
      <w:pPr>
        <w:spacing w:line="240" w:lineRule="auto"/>
        <w:rPr>
          <w:rFonts w:ascii="PT Sans" w:eastAsia="PT Sans" w:hAnsi="PT Sans" w:cs="PT Sans"/>
          <w:sz w:val="24"/>
          <w:szCs w:val="24"/>
        </w:rPr>
      </w:pPr>
    </w:p>
    <w:p w14:paraId="0B04763F" w14:textId="77777777" w:rsidR="00B567AE" w:rsidRDefault="00A40FF9">
      <w:pPr>
        <w:spacing w:line="240" w:lineRule="auto"/>
        <w:rPr>
          <w:rFonts w:ascii="Calibri" w:eastAsia="Calibri" w:hAnsi="Calibri" w:cs="Calibri"/>
        </w:rPr>
      </w:pPr>
      <w:r>
        <w:rPr>
          <w:rFonts w:ascii="Calibri" w:eastAsia="Calibri" w:hAnsi="Calibri" w:cs="Calibri"/>
        </w:rPr>
        <w:t>Evidence of Teaching Effectiveness Part 1 (# of pages in parenthesis)</w:t>
      </w:r>
    </w:p>
    <w:p w14:paraId="45390BE1" w14:textId="77777777" w:rsidR="00B567AE" w:rsidRDefault="00A40FF9">
      <w:pPr>
        <w:numPr>
          <w:ilvl w:val="0"/>
          <w:numId w:val="1"/>
        </w:numPr>
        <w:spacing w:line="240" w:lineRule="auto"/>
        <w:rPr>
          <w:rFonts w:ascii="Calibri" w:eastAsia="Calibri" w:hAnsi="Calibri" w:cs="Calibri"/>
        </w:rPr>
      </w:pPr>
      <w:r>
        <w:rPr>
          <w:rFonts w:ascii="Calibri" w:eastAsia="Calibri" w:hAnsi="Calibri" w:cs="Calibri"/>
        </w:rPr>
        <w:t>Statement of Teaching Philosophy (3)</w:t>
      </w:r>
    </w:p>
    <w:p w14:paraId="38898B09" w14:textId="77777777" w:rsidR="00B567AE" w:rsidRDefault="00A40FF9">
      <w:pPr>
        <w:numPr>
          <w:ilvl w:val="0"/>
          <w:numId w:val="1"/>
        </w:numPr>
        <w:spacing w:line="240" w:lineRule="auto"/>
        <w:rPr>
          <w:rFonts w:ascii="Calibri" w:eastAsia="Calibri" w:hAnsi="Calibri" w:cs="Calibri"/>
        </w:rPr>
      </w:pPr>
      <w:r>
        <w:rPr>
          <w:rFonts w:ascii="Calibri" w:eastAsia="Calibri" w:hAnsi="Calibri" w:cs="Calibri"/>
        </w:rPr>
        <w:t>Summary of Teaching Highlights at UBC (1)</w:t>
      </w:r>
    </w:p>
    <w:p w14:paraId="0FA79903" w14:textId="77777777" w:rsidR="00B567AE" w:rsidRDefault="00A40FF9">
      <w:pPr>
        <w:numPr>
          <w:ilvl w:val="0"/>
          <w:numId w:val="1"/>
        </w:numPr>
        <w:spacing w:line="240" w:lineRule="auto"/>
        <w:rPr>
          <w:rFonts w:ascii="Calibri" w:eastAsia="Calibri" w:hAnsi="Calibri" w:cs="Calibri"/>
        </w:rPr>
      </w:pPr>
      <w:r>
        <w:rPr>
          <w:rFonts w:ascii="Calibri" w:eastAsia="Calibri" w:hAnsi="Calibri" w:cs="Calibri"/>
        </w:rPr>
        <w:t>Summary of Teaching Duties and Course Evaluations Since Appointment</w:t>
      </w:r>
    </w:p>
    <w:p w14:paraId="2BA5B92B" w14:textId="77777777" w:rsidR="00B567AE" w:rsidRDefault="00A40FF9">
      <w:pPr>
        <w:numPr>
          <w:ilvl w:val="0"/>
          <w:numId w:val="14"/>
        </w:numPr>
        <w:spacing w:line="240" w:lineRule="auto"/>
        <w:rPr>
          <w:rFonts w:ascii="Calibri" w:eastAsia="Calibri" w:hAnsi="Calibri" w:cs="Calibri"/>
        </w:rPr>
      </w:pPr>
      <w:r>
        <w:rPr>
          <w:rFonts w:ascii="Calibri" w:eastAsia="Calibri" w:hAnsi="Calibri" w:cs="Calibri"/>
        </w:rPr>
        <w:t>to Instructor (1)</w:t>
      </w:r>
    </w:p>
    <w:p w14:paraId="0FBD7F7D" w14:textId="77777777" w:rsidR="00B567AE" w:rsidRDefault="00A40FF9">
      <w:pPr>
        <w:numPr>
          <w:ilvl w:val="0"/>
          <w:numId w:val="14"/>
        </w:numPr>
        <w:spacing w:line="240" w:lineRule="auto"/>
        <w:rPr>
          <w:rFonts w:ascii="Calibri" w:eastAsia="Calibri" w:hAnsi="Calibri" w:cs="Calibri"/>
        </w:rPr>
      </w:pPr>
      <w:r>
        <w:rPr>
          <w:rFonts w:ascii="Calibri" w:eastAsia="Calibri" w:hAnsi="Calibri" w:cs="Calibri"/>
        </w:rPr>
        <w:t>Figure 1: Average UMI 6 Ratings for Each Academic Year Since Appointment to Instructor (1)</w:t>
      </w:r>
    </w:p>
    <w:p w14:paraId="73D0A238" w14:textId="77777777" w:rsidR="00B567AE" w:rsidRDefault="00A40FF9">
      <w:pPr>
        <w:numPr>
          <w:ilvl w:val="0"/>
          <w:numId w:val="14"/>
        </w:numPr>
        <w:spacing w:line="240" w:lineRule="auto"/>
        <w:rPr>
          <w:rFonts w:ascii="Calibri" w:eastAsia="Calibri" w:hAnsi="Calibri" w:cs="Calibri"/>
        </w:rPr>
      </w:pPr>
      <w:r>
        <w:rPr>
          <w:rFonts w:ascii="Calibri" w:eastAsia="Calibri" w:hAnsi="Calibri" w:cs="Calibri"/>
        </w:rPr>
        <w:t>Areas of Focus for Continued Improvement (1)</w:t>
      </w:r>
    </w:p>
    <w:p w14:paraId="25EC26F2" w14:textId="77777777" w:rsidR="00B567AE" w:rsidRDefault="00A40FF9">
      <w:pPr>
        <w:numPr>
          <w:ilvl w:val="0"/>
          <w:numId w:val="14"/>
        </w:numPr>
        <w:spacing w:line="240" w:lineRule="auto"/>
        <w:rPr>
          <w:rFonts w:ascii="Calibri" w:eastAsia="Calibri" w:hAnsi="Calibri" w:cs="Calibri"/>
        </w:rPr>
      </w:pPr>
      <w:r>
        <w:rPr>
          <w:rFonts w:ascii="Calibri" w:eastAsia="Calibri" w:hAnsi="Calibri" w:cs="Calibri"/>
        </w:rPr>
        <w:t>Student Comments from Six Courses (21)</w:t>
      </w:r>
    </w:p>
    <w:p w14:paraId="6F9EDB44" w14:textId="77777777" w:rsidR="00B567AE" w:rsidRDefault="00A40FF9">
      <w:pPr>
        <w:numPr>
          <w:ilvl w:val="0"/>
          <w:numId w:val="14"/>
        </w:numPr>
        <w:spacing w:line="240" w:lineRule="auto"/>
        <w:rPr>
          <w:rFonts w:ascii="Calibri" w:eastAsia="Calibri" w:hAnsi="Calibri" w:cs="Calibri"/>
        </w:rPr>
      </w:pPr>
      <w:r>
        <w:rPr>
          <w:rFonts w:ascii="Calibri" w:eastAsia="Calibri" w:hAnsi="Calibri" w:cs="Calibri"/>
        </w:rPr>
        <w:t>Student Nominations for the Knox Master Teacher Award (26)</w:t>
      </w:r>
    </w:p>
    <w:p w14:paraId="3C4EB93D" w14:textId="77777777" w:rsidR="00B567AE" w:rsidRDefault="00B567AE">
      <w:pPr>
        <w:spacing w:line="240" w:lineRule="auto"/>
        <w:rPr>
          <w:rFonts w:ascii="Calibri" w:eastAsia="Calibri" w:hAnsi="Calibri" w:cs="Calibri"/>
        </w:rPr>
      </w:pPr>
    </w:p>
    <w:p w14:paraId="3325249D" w14:textId="77777777" w:rsidR="00B567AE" w:rsidRDefault="00A40FF9">
      <w:pPr>
        <w:spacing w:line="240" w:lineRule="auto"/>
        <w:rPr>
          <w:rFonts w:ascii="Calibri" w:eastAsia="Calibri" w:hAnsi="Calibri" w:cs="Calibri"/>
        </w:rPr>
      </w:pPr>
      <w:r>
        <w:rPr>
          <w:rFonts w:ascii="Calibri" w:eastAsia="Calibri" w:hAnsi="Calibri" w:cs="Calibri"/>
        </w:rPr>
        <w:t>Evidence of Educational Leadership Part 2</w:t>
      </w:r>
    </w:p>
    <w:p w14:paraId="32FA7181" w14:textId="77777777" w:rsidR="00B567AE" w:rsidRDefault="00A40FF9">
      <w:pPr>
        <w:numPr>
          <w:ilvl w:val="0"/>
          <w:numId w:val="13"/>
        </w:numPr>
        <w:spacing w:line="240" w:lineRule="auto"/>
        <w:rPr>
          <w:rFonts w:ascii="Calibri" w:eastAsia="Calibri" w:hAnsi="Calibri" w:cs="Calibri"/>
        </w:rPr>
      </w:pPr>
      <w:r>
        <w:rPr>
          <w:rFonts w:ascii="Calibri" w:eastAsia="Calibri" w:hAnsi="Calibri" w:cs="Calibri"/>
        </w:rPr>
        <w:t>Statement of Educational Leadership and Teaching Innovation (3)</w:t>
      </w:r>
    </w:p>
    <w:p w14:paraId="4CE12CDE" w14:textId="77777777" w:rsidR="00B567AE" w:rsidRDefault="00A40FF9">
      <w:pPr>
        <w:numPr>
          <w:ilvl w:val="0"/>
          <w:numId w:val="13"/>
        </w:numPr>
        <w:spacing w:line="240" w:lineRule="auto"/>
        <w:rPr>
          <w:rFonts w:ascii="Calibri" w:eastAsia="Calibri" w:hAnsi="Calibri" w:cs="Calibri"/>
        </w:rPr>
      </w:pPr>
      <w:r>
        <w:rPr>
          <w:rFonts w:ascii="Calibri" w:eastAsia="Calibri" w:hAnsi="Calibri" w:cs="Calibri"/>
        </w:rPr>
        <w:t>Statement of Curriculum and Course Development (2)</w:t>
      </w:r>
    </w:p>
    <w:p w14:paraId="758313AB" w14:textId="77777777" w:rsidR="00B567AE" w:rsidRDefault="00A40FF9">
      <w:pPr>
        <w:numPr>
          <w:ilvl w:val="0"/>
          <w:numId w:val="13"/>
        </w:numPr>
        <w:spacing w:line="240" w:lineRule="auto"/>
        <w:rPr>
          <w:rFonts w:ascii="Calibri" w:eastAsia="Calibri" w:hAnsi="Calibri" w:cs="Calibri"/>
        </w:rPr>
      </w:pPr>
      <w:r>
        <w:rPr>
          <w:rFonts w:ascii="Calibri" w:eastAsia="Calibri" w:hAnsi="Calibri" w:cs="Calibri"/>
        </w:rPr>
        <w:t>Undergraduate Program Renewal: New Specialization Objectives and Learning Goals</w:t>
      </w:r>
    </w:p>
    <w:p w14:paraId="40966ADA" w14:textId="77777777" w:rsidR="00B567AE" w:rsidRDefault="00B567AE">
      <w:pPr>
        <w:spacing w:line="240" w:lineRule="auto"/>
        <w:rPr>
          <w:rFonts w:ascii="Calibri" w:eastAsia="Calibri" w:hAnsi="Calibri" w:cs="Calibri"/>
        </w:rPr>
      </w:pPr>
    </w:p>
    <w:p w14:paraId="658DFE0A" w14:textId="77777777" w:rsidR="00B567AE" w:rsidRDefault="00A40FF9">
      <w:pPr>
        <w:spacing w:line="240" w:lineRule="auto"/>
        <w:rPr>
          <w:rFonts w:ascii="Calibri" w:eastAsia="Calibri" w:hAnsi="Calibri" w:cs="Calibri"/>
        </w:rPr>
      </w:pPr>
      <w:r>
        <w:rPr>
          <w:rFonts w:ascii="Calibri" w:eastAsia="Calibri" w:hAnsi="Calibri" w:cs="Calibri"/>
        </w:rPr>
        <w:t>Service Part 3</w:t>
      </w:r>
    </w:p>
    <w:p w14:paraId="1357C577" w14:textId="77777777" w:rsidR="00B567AE" w:rsidRDefault="00A40FF9">
      <w:pPr>
        <w:numPr>
          <w:ilvl w:val="0"/>
          <w:numId w:val="9"/>
        </w:numPr>
        <w:spacing w:line="240" w:lineRule="auto"/>
        <w:rPr>
          <w:rFonts w:ascii="Calibri" w:eastAsia="Calibri" w:hAnsi="Calibri" w:cs="Calibri"/>
        </w:rPr>
      </w:pPr>
      <w:r>
        <w:rPr>
          <w:rFonts w:ascii="Calibri" w:eastAsia="Calibri" w:hAnsi="Calibri" w:cs="Calibri"/>
        </w:rPr>
        <w:t>Statement of Service (1)</w:t>
      </w:r>
    </w:p>
    <w:p w14:paraId="293F1510" w14:textId="77777777" w:rsidR="00B567AE" w:rsidRDefault="00B567AE">
      <w:pPr>
        <w:spacing w:line="240" w:lineRule="auto"/>
        <w:rPr>
          <w:rFonts w:ascii="Calibri" w:eastAsia="Calibri" w:hAnsi="Calibri" w:cs="Calibri"/>
        </w:rPr>
      </w:pPr>
    </w:p>
    <w:p w14:paraId="7417CE71" w14:textId="77777777" w:rsidR="00B567AE" w:rsidRDefault="00A40FF9">
      <w:pPr>
        <w:spacing w:line="240" w:lineRule="auto"/>
        <w:rPr>
          <w:rFonts w:ascii="Calibri" w:eastAsia="Calibri" w:hAnsi="Calibri" w:cs="Calibri"/>
        </w:rPr>
      </w:pPr>
      <w:r>
        <w:rPr>
          <w:rFonts w:ascii="Calibri" w:eastAsia="Calibri" w:hAnsi="Calibri" w:cs="Calibri"/>
        </w:rPr>
        <w:t>Appendices</w:t>
      </w:r>
    </w:p>
    <w:p w14:paraId="5057B7C4"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A: Sample Course Syllabi</w:t>
      </w:r>
    </w:p>
    <w:p w14:paraId="5031B7A3"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B: Sample Exams</w:t>
      </w:r>
    </w:p>
    <w:p w14:paraId="1E5ED576"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C: Sample Lecture Slides</w:t>
      </w:r>
    </w:p>
    <w:p w14:paraId="372FE343"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D: Examples of Student Projects</w:t>
      </w:r>
    </w:p>
    <w:p w14:paraId="432E618C"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E: Large TLEF LOI for 2017-18 Round of Applications</w:t>
      </w:r>
    </w:p>
    <w:p w14:paraId="65611A63"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F: New Undergraduate Program</w:t>
      </w:r>
    </w:p>
    <w:p w14:paraId="593E42B2"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G:Video Production</w:t>
      </w:r>
    </w:p>
    <w:p w14:paraId="449194BC" w14:textId="77777777" w:rsidR="00B567AE" w:rsidRDefault="00A40FF9">
      <w:pPr>
        <w:numPr>
          <w:ilvl w:val="0"/>
          <w:numId w:val="7"/>
        </w:numPr>
        <w:spacing w:line="240" w:lineRule="auto"/>
        <w:rPr>
          <w:rFonts w:ascii="Calibri" w:eastAsia="Calibri" w:hAnsi="Calibri" w:cs="Calibri"/>
        </w:rPr>
      </w:pPr>
      <w:r>
        <w:rPr>
          <w:rFonts w:ascii="Calibri" w:eastAsia="Calibri" w:hAnsi="Calibri" w:cs="Calibri"/>
        </w:rPr>
        <w:t>Appendix H: Animation Production</w:t>
      </w:r>
    </w:p>
    <w:p w14:paraId="2003C39F" w14:textId="77777777" w:rsidR="00B567AE" w:rsidRDefault="00B567AE">
      <w:pPr>
        <w:spacing w:line="240" w:lineRule="auto"/>
        <w:rPr>
          <w:rFonts w:ascii="Calibri" w:eastAsia="Calibri" w:hAnsi="Calibri" w:cs="Calibri"/>
        </w:rPr>
      </w:pPr>
    </w:p>
    <w:p w14:paraId="4B745DA3" w14:textId="77777777" w:rsidR="00B567AE" w:rsidRDefault="00B567AE">
      <w:pPr>
        <w:spacing w:line="240" w:lineRule="auto"/>
        <w:rPr>
          <w:rFonts w:ascii="Calibri" w:eastAsia="Calibri" w:hAnsi="Calibri" w:cs="Calibri"/>
        </w:rPr>
      </w:pPr>
    </w:p>
    <w:p w14:paraId="4A391CDE" w14:textId="77777777" w:rsidR="00B567AE" w:rsidRDefault="00B567AE">
      <w:pPr>
        <w:spacing w:after="160" w:line="259" w:lineRule="auto"/>
        <w:rPr>
          <w:rFonts w:ascii="Calibri" w:eastAsia="Calibri" w:hAnsi="Calibri" w:cs="Calibri"/>
        </w:rPr>
      </w:pPr>
    </w:p>
    <w:p w14:paraId="0C1544A6" w14:textId="77777777" w:rsidR="00B567AE" w:rsidRDefault="00A40FF9">
      <w:pPr>
        <w:pStyle w:val="Heading2"/>
        <w:spacing w:before="240" w:after="0" w:line="240" w:lineRule="auto"/>
        <w:rPr>
          <w:rFonts w:ascii="Calibri" w:eastAsia="Calibri" w:hAnsi="Calibri" w:cs="Calibri"/>
          <w:color w:val="4A86E8"/>
          <w:sz w:val="28"/>
          <w:szCs w:val="28"/>
        </w:rPr>
      </w:pPr>
      <w:bookmarkStart w:id="16" w:name="_l05e8sjjz4xz" w:colFirst="0" w:colLast="0"/>
      <w:bookmarkEnd w:id="16"/>
      <w:r>
        <w:br w:type="page"/>
      </w:r>
    </w:p>
    <w:p w14:paraId="26F7392C" w14:textId="77777777" w:rsidR="00B567AE" w:rsidRDefault="00A40FF9">
      <w:pPr>
        <w:pStyle w:val="Heading2"/>
        <w:spacing w:before="240" w:after="0" w:line="240" w:lineRule="auto"/>
        <w:rPr>
          <w:rFonts w:ascii="Calibri" w:eastAsia="Calibri" w:hAnsi="Calibri" w:cs="Calibri"/>
          <w:color w:val="4A86E8"/>
          <w:sz w:val="28"/>
          <w:szCs w:val="28"/>
        </w:rPr>
      </w:pPr>
      <w:bookmarkStart w:id="17" w:name="_3jk28xj6zib6" w:colFirst="0" w:colLast="0"/>
      <w:bookmarkEnd w:id="17"/>
      <w:r>
        <w:rPr>
          <w:rFonts w:ascii="Calibri" w:eastAsia="Calibri" w:hAnsi="Calibri" w:cs="Calibri"/>
          <w:color w:val="4A86E8"/>
          <w:sz w:val="28"/>
          <w:szCs w:val="28"/>
        </w:rPr>
        <w:lastRenderedPageBreak/>
        <w:t xml:space="preserve">Ives, Joss </w:t>
      </w:r>
    </w:p>
    <w:p w14:paraId="75590E8B" w14:textId="77777777" w:rsidR="00B567AE" w:rsidRDefault="00A40FF9">
      <w:pPr>
        <w:spacing w:line="240" w:lineRule="auto"/>
        <w:rPr>
          <w:rFonts w:ascii="Calibri" w:eastAsia="Calibri" w:hAnsi="Calibri" w:cs="Calibri"/>
          <w:color w:val="595959"/>
        </w:rPr>
      </w:pPr>
      <w:r>
        <w:rPr>
          <w:rFonts w:ascii="Calibri" w:eastAsia="Calibri" w:hAnsi="Calibri" w:cs="Calibri"/>
          <w:color w:val="595959"/>
        </w:rPr>
        <w:t>Submitted SEPTEMBER 9, 2017 for Tenure and Promotion to Senior Instructor</w:t>
      </w:r>
    </w:p>
    <w:p w14:paraId="748FE839" w14:textId="77777777" w:rsidR="00B567AE" w:rsidRDefault="00A40FF9">
      <w:pPr>
        <w:spacing w:line="240" w:lineRule="auto"/>
        <w:rPr>
          <w:rFonts w:ascii="Calibri" w:eastAsia="Calibri" w:hAnsi="Calibri" w:cs="Calibri"/>
          <w:b/>
          <w:color w:val="FFFFFF"/>
          <w:sz w:val="28"/>
          <w:szCs w:val="28"/>
        </w:rPr>
      </w:pPr>
      <w:r>
        <w:rPr>
          <w:rFonts w:ascii="Calibri" w:eastAsia="Calibri" w:hAnsi="Calibri" w:cs="Calibri"/>
          <w:b/>
          <w:color w:val="FFFFFF"/>
          <w:sz w:val="28"/>
          <w:szCs w:val="28"/>
        </w:rPr>
        <w:t>Contents</w:t>
      </w:r>
    </w:p>
    <w:p w14:paraId="4FCCCB1E" w14:textId="77777777" w:rsidR="00B567AE" w:rsidRDefault="00A40FF9">
      <w:pPr>
        <w:spacing w:line="240" w:lineRule="auto"/>
        <w:rPr>
          <w:rFonts w:ascii="Calibri" w:eastAsia="Calibri" w:hAnsi="Calibri" w:cs="Calibri"/>
        </w:rPr>
      </w:pPr>
      <w:r>
        <w:rPr>
          <w:rFonts w:ascii="Calibri" w:eastAsia="Calibri" w:hAnsi="Calibri" w:cs="Calibri"/>
        </w:rPr>
        <w:t>1. Statement of Teaching Philosophy ........................................................................................................ 3</w:t>
      </w:r>
    </w:p>
    <w:p w14:paraId="7E9913D6" w14:textId="77777777" w:rsidR="00B567AE" w:rsidRDefault="00A40FF9">
      <w:pPr>
        <w:spacing w:line="240" w:lineRule="auto"/>
        <w:rPr>
          <w:rFonts w:ascii="Calibri" w:eastAsia="Calibri" w:hAnsi="Calibri" w:cs="Calibri"/>
        </w:rPr>
      </w:pPr>
      <w:r>
        <w:rPr>
          <w:rFonts w:ascii="Calibri" w:eastAsia="Calibri" w:hAnsi="Calibri" w:cs="Calibri"/>
        </w:rPr>
        <w:t>2. Teaching Activities ................................................................................................................................. 5</w:t>
      </w:r>
    </w:p>
    <w:p w14:paraId="519B060E" w14:textId="77777777" w:rsidR="00B567AE" w:rsidRDefault="00A40FF9">
      <w:pPr>
        <w:spacing w:line="240" w:lineRule="auto"/>
        <w:rPr>
          <w:rFonts w:ascii="Calibri" w:eastAsia="Calibri" w:hAnsi="Calibri" w:cs="Calibri"/>
        </w:rPr>
      </w:pPr>
      <w:r>
        <w:rPr>
          <w:rFonts w:ascii="Calibri" w:eastAsia="Calibri" w:hAnsi="Calibri" w:cs="Calibri"/>
        </w:rPr>
        <w:t>2.1. Teaching evaluation summary ............................................................................................................ 6</w:t>
      </w:r>
    </w:p>
    <w:p w14:paraId="4344371B" w14:textId="77777777" w:rsidR="00B567AE" w:rsidRDefault="00A40FF9">
      <w:pPr>
        <w:spacing w:line="240" w:lineRule="auto"/>
        <w:rPr>
          <w:rFonts w:ascii="Calibri" w:eastAsia="Calibri" w:hAnsi="Calibri" w:cs="Calibri"/>
        </w:rPr>
      </w:pPr>
      <w:r>
        <w:rPr>
          <w:rFonts w:ascii="Calibri" w:eastAsia="Calibri" w:hAnsi="Calibri" w:cs="Calibri"/>
        </w:rPr>
        <w:t>2.2. Vantage One Science: Introductory Physics Sequence (Physics 117/118) .......................................... 8</w:t>
      </w:r>
    </w:p>
    <w:p w14:paraId="2B02CF7E" w14:textId="77777777" w:rsidR="00B567AE" w:rsidRDefault="00A40FF9">
      <w:pPr>
        <w:spacing w:line="240" w:lineRule="auto"/>
        <w:rPr>
          <w:rFonts w:ascii="Calibri" w:eastAsia="Calibri" w:hAnsi="Calibri" w:cs="Calibri"/>
        </w:rPr>
      </w:pPr>
      <w:r>
        <w:rPr>
          <w:rFonts w:ascii="Calibri" w:eastAsia="Calibri" w:hAnsi="Calibri" w:cs="Calibri"/>
        </w:rPr>
        <w:t>2.3. Introductory Physics Lab Sequence (Physics 107 lab/109/119) ........................................................ 20</w:t>
      </w:r>
    </w:p>
    <w:p w14:paraId="25DECF98" w14:textId="77777777" w:rsidR="00B567AE" w:rsidRDefault="00A40FF9">
      <w:pPr>
        <w:spacing w:line="240" w:lineRule="auto"/>
        <w:rPr>
          <w:rFonts w:ascii="Calibri" w:eastAsia="Calibri" w:hAnsi="Calibri" w:cs="Calibri"/>
        </w:rPr>
      </w:pPr>
      <w:r>
        <w:rPr>
          <w:rFonts w:ascii="Calibri" w:eastAsia="Calibri" w:hAnsi="Calibri" w:cs="Calibri"/>
        </w:rPr>
        <w:t>2.4. Teaching Techniques in Physics and Astronomy (Physics 520) ......................................................... 24</w:t>
      </w:r>
    </w:p>
    <w:p w14:paraId="6FCEC43F" w14:textId="77777777" w:rsidR="00B567AE" w:rsidRDefault="00A40FF9">
      <w:pPr>
        <w:spacing w:line="240" w:lineRule="auto"/>
        <w:rPr>
          <w:rFonts w:ascii="Calibri" w:eastAsia="Calibri" w:hAnsi="Calibri" w:cs="Calibri"/>
        </w:rPr>
      </w:pPr>
      <w:r>
        <w:rPr>
          <w:rFonts w:ascii="Calibri" w:eastAsia="Calibri" w:hAnsi="Calibri" w:cs="Calibri"/>
        </w:rPr>
        <w:t>2.5. Energy and Waves (Physics 101) ....................................................................................................... 25</w:t>
      </w:r>
    </w:p>
    <w:p w14:paraId="6A4B9068" w14:textId="77777777" w:rsidR="00B567AE" w:rsidRDefault="00A40FF9">
      <w:pPr>
        <w:spacing w:line="240" w:lineRule="auto"/>
        <w:rPr>
          <w:rFonts w:ascii="Calibri" w:eastAsia="Calibri" w:hAnsi="Calibri" w:cs="Calibri"/>
        </w:rPr>
      </w:pPr>
      <w:r>
        <w:rPr>
          <w:rFonts w:ascii="Calibri" w:eastAsia="Calibri" w:hAnsi="Calibri" w:cs="Calibri"/>
        </w:rPr>
        <w:t>2.6. First-Year Seminar in Science (SCIE 113) ........................................................................................... 26</w:t>
      </w:r>
    </w:p>
    <w:p w14:paraId="6FEFD8CB" w14:textId="77777777" w:rsidR="00B567AE" w:rsidRDefault="00A40FF9">
      <w:pPr>
        <w:spacing w:line="240" w:lineRule="auto"/>
        <w:rPr>
          <w:rFonts w:ascii="Calibri" w:eastAsia="Calibri" w:hAnsi="Calibri" w:cs="Calibri"/>
        </w:rPr>
      </w:pPr>
      <w:r>
        <w:rPr>
          <w:rFonts w:ascii="Calibri" w:eastAsia="Calibri" w:hAnsi="Calibri" w:cs="Calibri"/>
        </w:rPr>
        <w:t>2.7. Jump Start Faculty Fellow ................................................................................................................. 28</w:t>
      </w:r>
    </w:p>
    <w:p w14:paraId="5F5CDCFA" w14:textId="77777777" w:rsidR="00B567AE" w:rsidRDefault="00A40FF9">
      <w:pPr>
        <w:spacing w:line="240" w:lineRule="auto"/>
        <w:rPr>
          <w:rFonts w:ascii="Calibri" w:eastAsia="Calibri" w:hAnsi="Calibri" w:cs="Calibri"/>
        </w:rPr>
      </w:pPr>
      <w:r>
        <w:rPr>
          <w:rFonts w:ascii="Calibri" w:eastAsia="Calibri" w:hAnsi="Calibri" w:cs="Calibri"/>
        </w:rPr>
        <w:t>3. Education Leadership .......................................................................................................................... 29</w:t>
      </w:r>
    </w:p>
    <w:p w14:paraId="08965F21" w14:textId="77777777" w:rsidR="00B567AE" w:rsidRDefault="00A40FF9">
      <w:pPr>
        <w:spacing w:line="240" w:lineRule="auto"/>
        <w:rPr>
          <w:rFonts w:ascii="Calibri" w:eastAsia="Calibri" w:hAnsi="Calibri" w:cs="Calibri"/>
        </w:rPr>
      </w:pPr>
      <w:r>
        <w:rPr>
          <w:rFonts w:ascii="Calibri" w:eastAsia="Calibri" w:hAnsi="Calibri" w:cs="Calibri"/>
        </w:rPr>
        <w:t>3.1. Participation in and contributions to the Physics Education Research community ......................... 29</w:t>
      </w:r>
    </w:p>
    <w:p w14:paraId="0BCC3594" w14:textId="77777777" w:rsidR="00B567AE" w:rsidRDefault="00A40FF9">
      <w:pPr>
        <w:spacing w:line="240" w:lineRule="auto"/>
        <w:rPr>
          <w:rFonts w:ascii="Calibri" w:eastAsia="Calibri" w:hAnsi="Calibri" w:cs="Calibri"/>
        </w:rPr>
      </w:pPr>
      <w:r>
        <w:rPr>
          <w:rFonts w:ascii="Calibri" w:eastAsia="Calibri" w:hAnsi="Calibri" w:cs="Calibri"/>
        </w:rPr>
        <w:t>3.2. Enhancement of my local education communities ........................................................................... 31</w:t>
      </w:r>
    </w:p>
    <w:p w14:paraId="34303845" w14:textId="77777777" w:rsidR="00B567AE" w:rsidRDefault="00A40FF9">
      <w:pPr>
        <w:spacing w:line="240" w:lineRule="auto"/>
        <w:rPr>
          <w:rFonts w:ascii="Calibri" w:eastAsia="Calibri" w:hAnsi="Calibri" w:cs="Calibri"/>
        </w:rPr>
      </w:pPr>
      <w:r>
        <w:rPr>
          <w:rFonts w:ascii="Calibri" w:eastAsia="Calibri" w:hAnsi="Calibri" w:cs="Calibri"/>
        </w:rPr>
        <w:t>3.3. Leadership in the innovation and implementation of evidence-based instructional strategies ….... 32</w:t>
      </w:r>
    </w:p>
    <w:p w14:paraId="38EB902D" w14:textId="77777777" w:rsidR="00B567AE" w:rsidRDefault="00A40FF9">
      <w:pPr>
        <w:spacing w:line="240" w:lineRule="auto"/>
        <w:rPr>
          <w:rFonts w:ascii="Calibri" w:eastAsia="Calibri" w:hAnsi="Calibri" w:cs="Calibri"/>
        </w:rPr>
      </w:pPr>
      <w:r>
        <w:rPr>
          <w:rFonts w:ascii="Calibri" w:eastAsia="Calibri" w:hAnsi="Calibri" w:cs="Calibri"/>
        </w:rPr>
        <w:t>3.4. Capacity building for excellence in education ................................................................................... 33</w:t>
      </w:r>
    </w:p>
    <w:p w14:paraId="4006D169" w14:textId="77777777" w:rsidR="00B567AE" w:rsidRDefault="00A40FF9">
      <w:pPr>
        <w:spacing w:line="240" w:lineRule="auto"/>
        <w:rPr>
          <w:rFonts w:ascii="Calibri" w:eastAsia="Calibri" w:hAnsi="Calibri" w:cs="Calibri"/>
        </w:rPr>
      </w:pPr>
      <w:r>
        <w:rPr>
          <w:rFonts w:ascii="Calibri" w:eastAsia="Calibri" w:hAnsi="Calibri" w:cs="Calibri"/>
        </w:rPr>
        <w:t>4. Professional Development ................................................................................................................... 34</w:t>
      </w:r>
    </w:p>
    <w:p w14:paraId="609C726C" w14:textId="77777777" w:rsidR="00B567AE" w:rsidRDefault="00A40FF9">
      <w:pPr>
        <w:spacing w:line="240" w:lineRule="auto"/>
        <w:rPr>
          <w:rFonts w:ascii="Calibri" w:eastAsia="Calibri" w:hAnsi="Calibri" w:cs="Calibri"/>
        </w:rPr>
      </w:pPr>
      <w:r>
        <w:rPr>
          <w:rFonts w:ascii="Calibri" w:eastAsia="Calibri" w:hAnsi="Calibri" w:cs="Calibri"/>
        </w:rPr>
        <w:t>Appendices .............................................................................................................................................. 35</w:t>
      </w:r>
    </w:p>
    <w:p w14:paraId="6CDE8BCC" w14:textId="77777777" w:rsidR="00B567AE" w:rsidRDefault="00A40FF9">
      <w:pPr>
        <w:spacing w:line="240" w:lineRule="auto"/>
        <w:rPr>
          <w:rFonts w:ascii="Calibri" w:eastAsia="Calibri" w:hAnsi="Calibri" w:cs="Calibri"/>
        </w:rPr>
      </w:pPr>
      <w:r>
        <w:rPr>
          <w:rFonts w:ascii="Calibri" w:eastAsia="Calibri" w:hAnsi="Calibri" w:cs="Calibri"/>
        </w:rPr>
        <w:t>Appendix 1: Sample Materials for Vantage One Science: Introductory Physics Sequence. .................... 35</w:t>
      </w:r>
    </w:p>
    <w:p w14:paraId="30A606E6" w14:textId="77777777" w:rsidR="00B567AE" w:rsidRDefault="00A40FF9">
      <w:pPr>
        <w:spacing w:line="240" w:lineRule="auto"/>
        <w:rPr>
          <w:rFonts w:ascii="Calibri" w:eastAsia="Calibri" w:hAnsi="Calibri" w:cs="Calibri"/>
        </w:rPr>
      </w:pPr>
      <w:r>
        <w:rPr>
          <w:rFonts w:ascii="Calibri" w:eastAsia="Calibri" w:hAnsi="Calibri" w:cs="Calibri"/>
        </w:rPr>
        <w:t>Appendix 2: Sample Materials for PHYS107 Lab, PHYS119 &amp; PHYS109 ................................................ 100</w:t>
      </w:r>
    </w:p>
    <w:p w14:paraId="6C636DB5" w14:textId="77777777" w:rsidR="00B567AE" w:rsidRDefault="00A40FF9">
      <w:pPr>
        <w:spacing w:line="240" w:lineRule="auto"/>
        <w:rPr>
          <w:rFonts w:ascii="Calibri" w:eastAsia="Calibri" w:hAnsi="Calibri" w:cs="Calibri"/>
        </w:rPr>
      </w:pPr>
      <w:r>
        <w:rPr>
          <w:rFonts w:ascii="Calibri" w:eastAsia="Calibri" w:hAnsi="Calibri" w:cs="Calibri"/>
        </w:rPr>
        <w:t>Appendix 3: Sample Materials for PHYS 520 ......................................................................................... 122</w:t>
      </w:r>
    </w:p>
    <w:p w14:paraId="3D74B5E2" w14:textId="77777777" w:rsidR="00B567AE" w:rsidRDefault="00A40FF9">
      <w:pPr>
        <w:spacing w:line="240" w:lineRule="auto"/>
        <w:rPr>
          <w:rFonts w:ascii="Calibri" w:eastAsia="Calibri" w:hAnsi="Calibri" w:cs="Calibri"/>
        </w:rPr>
      </w:pPr>
      <w:r>
        <w:rPr>
          <w:rFonts w:ascii="Calibri" w:eastAsia="Calibri" w:hAnsi="Calibri" w:cs="Calibri"/>
        </w:rPr>
        <w:t>Appendix 4: Sample Materials for PHYS 101 ......................................................................................... 124</w:t>
      </w:r>
    </w:p>
    <w:p w14:paraId="41728621" w14:textId="77777777" w:rsidR="00B567AE" w:rsidRDefault="00A40FF9">
      <w:pPr>
        <w:keepNext/>
        <w:keepLines/>
        <w:spacing w:after="240"/>
        <w:rPr>
          <w:rFonts w:ascii="Calibri" w:eastAsia="Calibri" w:hAnsi="Calibri" w:cs="Calibri"/>
          <w:b/>
          <w:sz w:val="32"/>
          <w:szCs w:val="32"/>
        </w:rPr>
      </w:pPr>
      <w:r>
        <w:rPr>
          <w:rFonts w:ascii="Calibri" w:eastAsia="Calibri" w:hAnsi="Calibri" w:cs="Calibri"/>
        </w:rPr>
        <w:t>Appendix 5: Sample Materials for SCIE 113 ........................................................................................... 155</w:t>
      </w:r>
    </w:p>
    <w:p w14:paraId="61907076" w14:textId="77777777" w:rsidR="00B567AE" w:rsidRDefault="00B567AE">
      <w:pPr>
        <w:spacing w:after="160" w:line="259" w:lineRule="auto"/>
        <w:rPr>
          <w:rFonts w:ascii="Calibri" w:eastAsia="Calibri" w:hAnsi="Calibri" w:cs="Calibri"/>
        </w:rPr>
      </w:pPr>
    </w:p>
    <w:p w14:paraId="7D373BDA" w14:textId="77777777" w:rsidR="00B567AE" w:rsidRDefault="00A40FF9">
      <w:pPr>
        <w:spacing w:after="160" w:line="259" w:lineRule="auto"/>
        <w:rPr>
          <w:rFonts w:ascii="Book Antiqua" w:eastAsia="Book Antiqua" w:hAnsi="Book Antiqua" w:cs="Book Antiqua"/>
          <w:b/>
          <w:sz w:val="52"/>
          <w:szCs w:val="52"/>
        </w:rPr>
      </w:pPr>
      <w:r>
        <w:br w:type="page"/>
      </w:r>
    </w:p>
    <w:p w14:paraId="4B0003FE" w14:textId="77777777" w:rsidR="00B567AE" w:rsidRDefault="00A40FF9">
      <w:pPr>
        <w:pStyle w:val="Heading2"/>
        <w:spacing w:before="240" w:after="0" w:line="240" w:lineRule="auto"/>
        <w:rPr>
          <w:rFonts w:ascii="Calibri" w:eastAsia="Calibri" w:hAnsi="Calibri" w:cs="Calibri"/>
          <w:color w:val="4A86E8"/>
          <w:sz w:val="28"/>
          <w:szCs w:val="28"/>
        </w:rPr>
      </w:pPr>
      <w:bookmarkStart w:id="18" w:name="_4gscclvsrev1" w:colFirst="0" w:colLast="0"/>
      <w:bookmarkEnd w:id="18"/>
      <w:r>
        <w:rPr>
          <w:rFonts w:ascii="Calibri" w:eastAsia="Calibri" w:hAnsi="Calibri" w:cs="Calibri"/>
          <w:color w:val="4A86E8"/>
          <w:sz w:val="28"/>
          <w:szCs w:val="28"/>
        </w:rPr>
        <w:lastRenderedPageBreak/>
        <w:t>Sally Willis-Stewart</w:t>
      </w:r>
    </w:p>
    <w:p w14:paraId="5AA61365" w14:textId="77777777" w:rsidR="00B567AE" w:rsidRDefault="00A40FF9">
      <w:pPr>
        <w:spacing w:after="160" w:line="259" w:lineRule="auto"/>
        <w:rPr>
          <w:rFonts w:ascii="Calibri" w:eastAsia="Calibri" w:hAnsi="Calibri" w:cs="Calibri"/>
        </w:rPr>
      </w:pPr>
      <w:r>
        <w:rPr>
          <w:rFonts w:ascii="Calibri" w:eastAsia="Calibri" w:hAnsi="Calibri" w:cs="Calibri"/>
        </w:rPr>
        <w:t>Sr. Instructor, School of Health and Exercise Sciences</w:t>
      </w:r>
    </w:p>
    <w:p w14:paraId="3042E7A7" w14:textId="77777777" w:rsidR="00B567AE" w:rsidRDefault="00A40FF9">
      <w:pPr>
        <w:spacing w:after="160" w:line="259" w:lineRule="auto"/>
        <w:rPr>
          <w:rFonts w:ascii="Calibri" w:eastAsia="Calibri" w:hAnsi="Calibri" w:cs="Calibri"/>
        </w:rPr>
      </w:pPr>
      <w:r>
        <w:rPr>
          <w:rFonts w:ascii="Calibri" w:eastAsia="Calibri" w:hAnsi="Calibri" w:cs="Calibri"/>
        </w:rPr>
        <w:t xml:space="preserve">Submitted for review for promotion to Professor of Teaching, September 2017 </w:t>
      </w:r>
    </w:p>
    <w:p w14:paraId="11BDC2F8" w14:textId="77777777" w:rsidR="00B567AE" w:rsidRDefault="00A40FF9">
      <w:pPr>
        <w:spacing w:after="160" w:line="259" w:lineRule="auto"/>
        <w:rPr>
          <w:rFonts w:ascii="Calibri" w:eastAsia="Calibri" w:hAnsi="Calibri" w:cs="Calibri"/>
        </w:rPr>
      </w:pPr>
      <w:r>
        <w:rPr>
          <w:rFonts w:ascii="Calibri" w:eastAsia="Calibri" w:hAnsi="Calibri" w:cs="Calibri"/>
        </w:rPr>
        <w:t>Educational Leadership and Scholarly Teaching Dossier</w:t>
      </w:r>
    </w:p>
    <w:p w14:paraId="37ED5AA4" w14:textId="77777777" w:rsidR="00B567AE" w:rsidRDefault="00A40FF9">
      <w:pPr>
        <w:spacing w:after="160" w:line="259" w:lineRule="auto"/>
        <w:rPr>
          <w:rFonts w:ascii="Calibri" w:eastAsia="Calibri" w:hAnsi="Calibri" w:cs="Calibri"/>
        </w:rPr>
      </w:pPr>
      <w:r>
        <w:rPr>
          <w:rFonts w:ascii="Calibri" w:eastAsia="Calibri" w:hAnsi="Calibri" w:cs="Calibri"/>
        </w:rPr>
        <w:t>Faculty of Health and Social Development</w:t>
      </w:r>
    </w:p>
    <w:p w14:paraId="27BB2869" w14:textId="77777777" w:rsidR="00B567AE" w:rsidRDefault="00B567AE">
      <w:pPr>
        <w:spacing w:after="160" w:line="259" w:lineRule="auto"/>
        <w:rPr>
          <w:rFonts w:ascii="Calibri" w:eastAsia="Calibri" w:hAnsi="Calibri" w:cs="Calibri"/>
        </w:rPr>
      </w:pPr>
    </w:p>
    <w:p w14:paraId="520A0E06" w14:textId="77777777" w:rsidR="00B567AE" w:rsidRDefault="00A40FF9">
      <w:pPr>
        <w:spacing w:after="160" w:line="259" w:lineRule="auto"/>
        <w:ind w:left="360"/>
        <w:rPr>
          <w:rFonts w:ascii="Book Antiqua" w:eastAsia="Book Antiqua" w:hAnsi="Book Antiqua" w:cs="Book Antiqua"/>
          <w:b/>
          <w:sz w:val="32"/>
          <w:szCs w:val="32"/>
        </w:rPr>
      </w:pP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t>Page:</w:t>
      </w:r>
    </w:p>
    <w:p w14:paraId="66C8D9C3" w14:textId="77777777" w:rsidR="00B567AE" w:rsidRDefault="00A40FF9">
      <w:pPr>
        <w:spacing w:after="160" w:line="259" w:lineRule="auto"/>
        <w:ind w:left="360"/>
        <w:rPr>
          <w:rFonts w:ascii="Book Antiqua" w:eastAsia="Book Antiqua" w:hAnsi="Book Antiqua" w:cs="Book Antiqua"/>
          <w:sz w:val="24"/>
          <w:szCs w:val="24"/>
        </w:rPr>
      </w:pPr>
      <w:r>
        <w:rPr>
          <w:rFonts w:ascii="Book Antiqua" w:eastAsia="Book Antiqua" w:hAnsi="Book Antiqua" w:cs="Book Antiqua"/>
          <w:b/>
          <w:sz w:val="32"/>
          <w:szCs w:val="32"/>
        </w:rPr>
        <w:t>Introduction Statement</w:t>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rPr>
        <w:t>4</w:t>
      </w:r>
    </w:p>
    <w:p w14:paraId="42570906" w14:textId="77777777" w:rsidR="00B567AE" w:rsidRDefault="00B567AE">
      <w:pPr>
        <w:spacing w:line="259" w:lineRule="auto"/>
        <w:ind w:left="360"/>
        <w:rPr>
          <w:rFonts w:ascii="Book Antiqua" w:eastAsia="Book Antiqua" w:hAnsi="Book Antiqua" w:cs="Book Antiqua"/>
          <w:b/>
          <w:sz w:val="32"/>
          <w:szCs w:val="32"/>
        </w:rPr>
      </w:pPr>
    </w:p>
    <w:p w14:paraId="2001F656" w14:textId="77777777" w:rsidR="00B567AE" w:rsidRDefault="00A40FF9">
      <w:pPr>
        <w:spacing w:after="160" w:line="259" w:lineRule="auto"/>
        <w:ind w:left="360"/>
        <w:rPr>
          <w:rFonts w:ascii="Book Antiqua" w:eastAsia="Book Antiqua" w:hAnsi="Book Antiqua" w:cs="Book Antiqua"/>
        </w:rPr>
      </w:pPr>
      <w:r>
        <w:rPr>
          <w:rFonts w:ascii="Book Antiqua" w:eastAsia="Book Antiqua" w:hAnsi="Book Antiqua" w:cs="Book Antiqua"/>
          <w:b/>
          <w:sz w:val="32"/>
          <w:szCs w:val="32"/>
        </w:rPr>
        <w:t>Section 1:  Educational Leadership and Scholarship of Teaching and Learning (SoTL)</w:t>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rPr>
        <w:t>4</w:t>
      </w:r>
    </w:p>
    <w:p w14:paraId="0653FBD7" w14:textId="77777777" w:rsidR="00B567AE" w:rsidRDefault="00A40FF9">
      <w:pPr>
        <w:numPr>
          <w:ilvl w:val="0"/>
          <w:numId w:val="8"/>
        </w:numPr>
        <w:spacing w:line="240" w:lineRule="auto"/>
        <w:rPr>
          <w:rFonts w:ascii="Book Antiqua" w:eastAsia="Book Antiqua" w:hAnsi="Book Antiqua" w:cs="Book Antiqua"/>
        </w:rPr>
      </w:pPr>
      <w:r>
        <w:rPr>
          <w:rFonts w:ascii="Book Antiqua" w:eastAsia="Book Antiqua" w:hAnsi="Book Antiqua" w:cs="Book Antiqua"/>
        </w:rPr>
        <w:t>Focus and Objectives</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w:t>
      </w:r>
    </w:p>
    <w:p w14:paraId="5EF11C3A" w14:textId="77777777" w:rsidR="00B567AE" w:rsidRDefault="00A40FF9">
      <w:pPr>
        <w:numPr>
          <w:ilvl w:val="0"/>
          <w:numId w:val="8"/>
        </w:numPr>
        <w:spacing w:line="240" w:lineRule="auto"/>
        <w:rPr>
          <w:rFonts w:ascii="Book Antiqua" w:eastAsia="Book Antiqua" w:hAnsi="Book Antiqua" w:cs="Book Antiqua"/>
        </w:rPr>
      </w:pPr>
      <w:r>
        <w:rPr>
          <w:rFonts w:ascii="Book Antiqua" w:eastAsia="Book Antiqua" w:hAnsi="Book Antiqua" w:cs="Book Antiqua"/>
        </w:rPr>
        <w:t>Student Wellbeing and Learning Initiatives</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6</w:t>
      </w:r>
    </w:p>
    <w:p w14:paraId="62D4D4F4"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i.</w:t>
      </w:r>
      <w:r>
        <w:rPr>
          <w:rFonts w:ascii="Book Antiqua" w:eastAsia="Book Antiqua" w:hAnsi="Book Antiqua" w:cs="Book Antiqua"/>
        </w:rPr>
        <w:tab/>
        <w:t xml:space="preserve">UBC Wellbeing Initiative </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6</w:t>
      </w:r>
    </w:p>
    <w:p w14:paraId="19FA8676"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ii.</w:t>
      </w:r>
      <w:r>
        <w:rPr>
          <w:rFonts w:ascii="Book Antiqua" w:eastAsia="Book Antiqua" w:hAnsi="Book Antiqua" w:cs="Book Antiqua"/>
        </w:rPr>
        <w:tab/>
        <w:t>First Year Health Course (SoTL)</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7</w:t>
      </w:r>
    </w:p>
    <w:p w14:paraId="3B050CF9"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iii.</w:t>
      </w:r>
      <w:r>
        <w:rPr>
          <w:rFonts w:ascii="Book Antiqua" w:eastAsia="Book Antiqua" w:hAnsi="Book Antiqua" w:cs="Book Antiqua"/>
        </w:rPr>
        <w:tab/>
        <w:t>Nutrition Education Center</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9</w:t>
      </w:r>
    </w:p>
    <w:p w14:paraId="4BCF7776"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iv.</w:t>
      </w:r>
      <w:r>
        <w:rPr>
          <w:rFonts w:ascii="Book Antiqua" w:eastAsia="Book Antiqua" w:hAnsi="Book Antiqua" w:cs="Book Antiqua"/>
        </w:rPr>
        <w:tab/>
        <w:t>Exercise Breaks in the Classroom (SoTL)</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12</w:t>
      </w:r>
    </w:p>
    <w:p w14:paraId="7126BCE3"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v.</w:t>
      </w:r>
      <w:r>
        <w:rPr>
          <w:rFonts w:ascii="Book Antiqua" w:eastAsia="Book Antiqua" w:hAnsi="Book Antiqua" w:cs="Book Antiqua"/>
        </w:rPr>
        <w:tab/>
        <w:t>Take a Stand Policy</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14</w:t>
      </w:r>
      <w:r>
        <w:rPr>
          <w:rFonts w:ascii="Book Antiqua" w:eastAsia="Book Antiqua" w:hAnsi="Book Antiqua" w:cs="Book Antiqua"/>
        </w:rPr>
        <w:tab/>
      </w:r>
    </w:p>
    <w:p w14:paraId="76293431"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vi.</w:t>
      </w:r>
      <w:r>
        <w:rPr>
          <w:rFonts w:ascii="Book Antiqua" w:eastAsia="Book Antiqua" w:hAnsi="Book Antiqua" w:cs="Book Antiqua"/>
        </w:rPr>
        <w:tab/>
        <w:t>Study Smart (SoTL)</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15</w:t>
      </w:r>
    </w:p>
    <w:p w14:paraId="25C43303"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vii.</w:t>
      </w:r>
      <w:r>
        <w:rPr>
          <w:rFonts w:ascii="Book Antiqua" w:eastAsia="Book Antiqua" w:hAnsi="Book Antiqua" w:cs="Book Antiqua"/>
        </w:rPr>
        <w:tab/>
        <w:t>Caring Campaign</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15</w:t>
      </w:r>
    </w:p>
    <w:p w14:paraId="72E5D3A0"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ab/>
      </w:r>
      <w:r>
        <w:rPr>
          <w:rFonts w:ascii="Book Antiqua" w:eastAsia="Book Antiqua" w:hAnsi="Book Antiqua" w:cs="Book Antiqua"/>
        </w:rPr>
        <w:tab/>
        <w:t>viii.</w:t>
      </w:r>
      <w:r>
        <w:rPr>
          <w:rFonts w:ascii="Book Antiqua" w:eastAsia="Book Antiqua" w:hAnsi="Book Antiqua" w:cs="Book Antiqua"/>
        </w:rPr>
        <w:tab/>
        <w:t>Got Health?  Research (SoTL)</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15</w:t>
      </w:r>
    </w:p>
    <w:p w14:paraId="75F4A3A6" w14:textId="77777777" w:rsidR="00B567AE" w:rsidRDefault="00A40FF9">
      <w:pPr>
        <w:numPr>
          <w:ilvl w:val="0"/>
          <w:numId w:val="8"/>
        </w:numPr>
        <w:spacing w:line="240" w:lineRule="auto"/>
        <w:rPr>
          <w:rFonts w:ascii="Book Antiqua" w:eastAsia="Book Antiqua" w:hAnsi="Book Antiqua" w:cs="Book Antiqua"/>
        </w:rPr>
      </w:pPr>
      <w:r>
        <w:rPr>
          <w:rFonts w:ascii="Book Antiqua" w:eastAsia="Book Antiqua" w:hAnsi="Book Antiqua" w:cs="Book Antiqua"/>
        </w:rPr>
        <w:t>Curriculum Development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16</w:t>
      </w:r>
    </w:p>
    <w:p w14:paraId="45370154" w14:textId="77777777" w:rsidR="00B567AE" w:rsidRDefault="00A40FF9">
      <w:pPr>
        <w:numPr>
          <w:ilvl w:val="0"/>
          <w:numId w:val="8"/>
        </w:numPr>
        <w:spacing w:line="240" w:lineRule="auto"/>
        <w:rPr>
          <w:rFonts w:ascii="Book Antiqua" w:eastAsia="Book Antiqua" w:hAnsi="Book Antiqua" w:cs="Book Antiqua"/>
        </w:rPr>
      </w:pPr>
      <w:r>
        <w:rPr>
          <w:rFonts w:ascii="Book Antiqua" w:eastAsia="Book Antiqua" w:hAnsi="Book Antiqua" w:cs="Book Antiqua"/>
        </w:rPr>
        <w:t>Undergraduate Program Coordinator</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18</w:t>
      </w:r>
    </w:p>
    <w:p w14:paraId="6A3ACE40" w14:textId="77777777" w:rsidR="00B567AE" w:rsidRDefault="00A40FF9">
      <w:pPr>
        <w:numPr>
          <w:ilvl w:val="0"/>
          <w:numId w:val="8"/>
        </w:numPr>
        <w:spacing w:line="240" w:lineRule="auto"/>
        <w:rPr>
          <w:rFonts w:ascii="Book Antiqua" w:eastAsia="Book Antiqua" w:hAnsi="Book Antiqua" w:cs="Book Antiqua"/>
        </w:rPr>
      </w:pPr>
      <w:r>
        <w:rPr>
          <w:rFonts w:ascii="Book Antiqua" w:eastAsia="Book Antiqua" w:hAnsi="Book Antiqua" w:cs="Book Antiqua"/>
        </w:rPr>
        <w:t>B. C. Physical Education and Kinesiology Articulation Committee</w:t>
      </w:r>
      <w:r>
        <w:rPr>
          <w:rFonts w:ascii="Book Antiqua" w:eastAsia="Book Antiqua" w:hAnsi="Book Antiqua" w:cs="Book Antiqua"/>
        </w:rPr>
        <w:tab/>
      </w:r>
      <w:r>
        <w:rPr>
          <w:rFonts w:ascii="Book Antiqua" w:eastAsia="Book Antiqua" w:hAnsi="Book Antiqua" w:cs="Book Antiqua"/>
        </w:rPr>
        <w:tab/>
        <w:t>22</w:t>
      </w:r>
    </w:p>
    <w:p w14:paraId="6D076C2D" w14:textId="77777777" w:rsidR="00B567AE" w:rsidRDefault="00A40FF9">
      <w:pPr>
        <w:spacing w:line="259" w:lineRule="auto"/>
        <w:ind w:left="720" w:hanging="360"/>
        <w:rPr>
          <w:rFonts w:ascii="Book Antiqua" w:eastAsia="Book Antiqua" w:hAnsi="Book Antiqua" w:cs="Book Antiqua"/>
        </w:rPr>
      </w:pPr>
      <w:r>
        <w:rPr>
          <w:rFonts w:ascii="Book Antiqua" w:eastAsia="Book Antiqua" w:hAnsi="Book Antiqua" w:cs="Book Antiqua"/>
        </w:rPr>
        <w:t xml:space="preserve">f.   Instructor Network Leadership Team </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25</w:t>
      </w:r>
    </w:p>
    <w:p w14:paraId="50CDEF03"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 xml:space="preserve">      g.  International Certificate for the Scholarship of Educational Leadership in Higher  Education</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26</w:t>
      </w:r>
    </w:p>
    <w:p w14:paraId="075718E4"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 xml:space="preserve">      h.  Faculty and Graduate Student Mentoring</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27  </w:t>
      </w:r>
    </w:p>
    <w:p w14:paraId="33628B4A"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 xml:space="preserve">       i.  Center for Teaching and Learning Involvement </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28</w:t>
      </w:r>
    </w:p>
    <w:p w14:paraId="66867304" w14:textId="77777777" w:rsidR="00B567AE" w:rsidRDefault="00A40FF9">
      <w:pPr>
        <w:spacing w:after="160" w:line="259" w:lineRule="auto"/>
        <w:rPr>
          <w:rFonts w:ascii="Book Antiqua" w:eastAsia="Book Antiqua" w:hAnsi="Book Antiqua" w:cs="Book Antiqua"/>
        </w:rPr>
      </w:pPr>
      <w:r>
        <w:rPr>
          <w:rFonts w:ascii="Book Antiqua" w:eastAsia="Book Antiqua" w:hAnsi="Book Antiqua" w:cs="Book Antiqua"/>
        </w:rPr>
        <w:t xml:space="preserve">    </w:t>
      </w:r>
    </w:p>
    <w:p w14:paraId="4EF75830" w14:textId="77777777" w:rsidR="00B567AE" w:rsidRDefault="00A40FF9">
      <w:pPr>
        <w:spacing w:after="160" w:line="259" w:lineRule="auto"/>
        <w:ind w:firstLine="360"/>
        <w:rPr>
          <w:rFonts w:ascii="Book Antiqua" w:eastAsia="Book Antiqua" w:hAnsi="Book Antiqua" w:cs="Book Antiqua"/>
          <w:b/>
          <w:sz w:val="32"/>
          <w:szCs w:val="32"/>
        </w:rPr>
      </w:pPr>
      <w:r>
        <w:rPr>
          <w:rFonts w:ascii="Book Antiqua" w:eastAsia="Book Antiqua" w:hAnsi="Book Antiqua" w:cs="Book Antiqua"/>
          <w:b/>
          <w:sz w:val="32"/>
          <w:szCs w:val="32"/>
        </w:rPr>
        <w:t>Section 2:  Teaching</w:t>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rPr>
        <w:t>29</w:t>
      </w:r>
      <w:r>
        <w:rPr>
          <w:rFonts w:ascii="Book Antiqua" w:eastAsia="Book Antiqua" w:hAnsi="Book Antiqua" w:cs="Book Antiqua"/>
          <w:b/>
          <w:sz w:val="32"/>
          <w:szCs w:val="32"/>
        </w:rPr>
        <w:tab/>
      </w:r>
    </w:p>
    <w:p w14:paraId="01FF0D52" w14:textId="77777777" w:rsidR="00B567AE" w:rsidRDefault="00A40FF9">
      <w:pPr>
        <w:numPr>
          <w:ilvl w:val="0"/>
          <w:numId w:val="11"/>
        </w:numPr>
        <w:spacing w:line="240" w:lineRule="auto"/>
        <w:rPr>
          <w:rFonts w:ascii="Book Antiqua" w:eastAsia="Book Antiqua" w:hAnsi="Book Antiqua" w:cs="Book Antiqua"/>
          <w:sz w:val="24"/>
          <w:szCs w:val="24"/>
        </w:rPr>
      </w:pPr>
      <w:r>
        <w:rPr>
          <w:rFonts w:ascii="Book Antiqua" w:eastAsia="Book Antiqua" w:hAnsi="Book Antiqua" w:cs="Book Antiqua"/>
        </w:rPr>
        <w:t>Teaching Philosophy</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29</w:t>
      </w:r>
    </w:p>
    <w:p w14:paraId="30AEBB23" w14:textId="77777777" w:rsidR="00B567AE" w:rsidRDefault="00A40FF9">
      <w:pPr>
        <w:numPr>
          <w:ilvl w:val="0"/>
          <w:numId w:val="11"/>
        </w:numPr>
        <w:spacing w:line="240" w:lineRule="auto"/>
        <w:rPr>
          <w:rFonts w:ascii="Book Antiqua" w:eastAsia="Book Antiqua" w:hAnsi="Book Antiqua" w:cs="Book Antiqua"/>
        </w:rPr>
      </w:pPr>
      <w:r>
        <w:rPr>
          <w:rFonts w:ascii="Book Antiqua" w:eastAsia="Book Antiqua" w:hAnsi="Book Antiqua" w:cs="Book Antiqua"/>
        </w:rPr>
        <w:t>Courses Taught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30</w:t>
      </w:r>
    </w:p>
    <w:p w14:paraId="3A4DF7F9" w14:textId="77777777" w:rsidR="00B567AE" w:rsidRDefault="00A40FF9">
      <w:pPr>
        <w:numPr>
          <w:ilvl w:val="0"/>
          <w:numId w:val="11"/>
        </w:numPr>
        <w:spacing w:line="240" w:lineRule="auto"/>
        <w:rPr>
          <w:rFonts w:ascii="Book Antiqua" w:eastAsia="Book Antiqua" w:hAnsi="Book Antiqua" w:cs="Book Antiqua"/>
        </w:rPr>
      </w:pPr>
      <w:r>
        <w:rPr>
          <w:rFonts w:ascii="Book Antiqua" w:eastAsia="Book Antiqua" w:hAnsi="Book Antiqua" w:cs="Book Antiqua"/>
        </w:rPr>
        <w:t>Teaching Innovation Practices</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31</w:t>
      </w:r>
    </w:p>
    <w:p w14:paraId="5C2ED629" w14:textId="77777777" w:rsidR="00B567AE" w:rsidRDefault="00A40FF9">
      <w:pPr>
        <w:numPr>
          <w:ilvl w:val="0"/>
          <w:numId w:val="11"/>
        </w:numPr>
        <w:spacing w:line="240" w:lineRule="auto"/>
        <w:rPr>
          <w:rFonts w:ascii="Book Antiqua" w:eastAsia="Book Antiqua" w:hAnsi="Book Antiqua" w:cs="Book Antiqua"/>
        </w:rPr>
      </w:pPr>
      <w:r>
        <w:rPr>
          <w:rFonts w:ascii="Book Antiqua" w:eastAsia="Book Antiqua" w:hAnsi="Book Antiqua" w:cs="Book Antiqua"/>
        </w:rPr>
        <w:t>Awards</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35</w:t>
      </w:r>
    </w:p>
    <w:p w14:paraId="0BDAC069" w14:textId="77777777" w:rsidR="00B567AE" w:rsidRDefault="00A40FF9">
      <w:pPr>
        <w:numPr>
          <w:ilvl w:val="0"/>
          <w:numId w:val="11"/>
        </w:numPr>
        <w:spacing w:line="240" w:lineRule="auto"/>
        <w:rPr>
          <w:rFonts w:ascii="Book Antiqua" w:eastAsia="Book Antiqua" w:hAnsi="Book Antiqua" w:cs="Book Antiqua"/>
        </w:rPr>
      </w:pPr>
      <w:r>
        <w:rPr>
          <w:rFonts w:ascii="Book Antiqua" w:eastAsia="Book Antiqua" w:hAnsi="Book Antiqua" w:cs="Book Antiqua"/>
        </w:rPr>
        <w:lastRenderedPageBreak/>
        <w:t xml:space="preserve">Continuing Education </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35</w:t>
      </w:r>
    </w:p>
    <w:p w14:paraId="621423A1" w14:textId="77777777" w:rsidR="00B567AE" w:rsidRDefault="00A40FF9">
      <w:pPr>
        <w:spacing w:after="160" w:line="259" w:lineRule="auto"/>
        <w:rPr>
          <w:rFonts w:ascii="Book Antiqua" w:eastAsia="Book Antiqua" w:hAnsi="Book Antiqua" w:cs="Book Antiqua"/>
        </w:rPr>
      </w:pPr>
      <w:r>
        <w:rPr>
          <w:rFonts w:ascii="Book Antiqua" w:eastAsia="Book Antiqua" w:hAnsi="Book Antiqua" w:cs="Book Antiqua"/>
          <w:b/>
        </w:rPr>
        <w:t xml:space="preserve">     </w:t>
      </w:r>
      <w:r>
        <w:rPr>
          <w:rFonts w:ascii="Book Antiqua" w:eastAsia="Book Antiqua" w:hAnsi="Book Antiqua" w:cs="Book Antiqua"/>
          <w:b/>
          <w:sz w:val="32"/>
          <w:szCs w:val="32"/>
        </w:rPr>
        <w:t xml:space="preserve"> Section 3:  Service</w:t>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rPr>
        <w:t>38</w:t>
      </w:r>
    </w:p>
    <w:p w14:paraId="39A7CD20" w14:textId="77777777" w:rsidR="00B567AE" w:rsidRDefault="00A40FF9">
      <w:pPr>
        <w:numPr>
          <w:ilvl w:val="0"/>
          <w:numId w:val="12"/>
        </w:numPr>
        <w:spacing w:line="240" w:lineRule="auto"/>
        <w:rPr>
          <w:rFonts w:ascii="Book Antiqua" w:eastAsia="Book Antiqua" w:hAnsi="Book Antiqua" w:cs="Book Antiqua"/>
        </w:rPr>
      </w:pPr>
      <w:r>
        <w:rPr>
          <w:rFonts w:ascii="Book Antiqua" w:eastAsia="Book Antiqua" w:hAnsi="Book Antiqua" w:cs="Book Antiqua"/>
        </w:rPr>
        <w:t>Faculty of Health and Social Development Service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38</w:t>
      </w:r>
    </w:p>
    <w:p w14:paraId="75752534" w14:textId="77777777" w:rsidR="00B567AE" w:rsidRDefault="00A40FF9">
      <w:pPr>
        <w:numPr>
          <w:ilvl w:val="0"/>
          <w:numId w:val="12"/>
        </w:numPr>
        <w:spacing w:line="240" w:lineRule="auto"/>
        <w:rPr>
          <w:rFonts w:ascii="Book Antiqua" w:eastAsia="Book Antiqua" w:hAnsi="Book Antiqua" w:cs="Book Antiqua"/>
        </w:rPr>
      </w:pPr>
      <w:r>
        <w:rPr>
          <w:rFonts w:ascii="Book Antiqua" w:eastAsia="Book Antiqua" w:hAnsi="Book Antiqua" w:cs="Book Antiqua"/>
        </w:rPr>
        <w:t>Campus Service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39</w:t>
      </w:r>
    </w:p>
    <w:p w14:paraId="2A214144" w14:textId="77777777" w:rsidR="00B567AE" w:rsidRDefault="00A40FF9">
      <w:pPr>
        <w:numPr>
          <w:ilvl w:val="0"/>
          <w:numId w:val="12"/>
        </w:numPr>
        <w:spacing w:line="240" w:lineRule="auto"/>
        <w:rPr>
          <w:rFonts w:ascii="Book Antiqua" w:eastAsia="Book Antiqua" w:hAnsi="Book Antiqua" w:cs="Book Antiqua"/>
        </w:rPr>
      </w:pPr>
      <w:r>
        <w:rPr>
          <w:rFonts w:ascii="Book Antiqua" w:eastAsia="Book Antiqua" w:hAnsi="Book Antiqua" w:cs="Book Antiqua"/>
        </w:rPr>
        <w:t>Professional Service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39</w:t>
      </w:r>
    </w:p>
    <w:p w14:paraId="58D18D77" w14:textId="77777777" w:rsidR="00B567AE" w:rsidRDefault="00A40FF9">
      <w:pPr>
        <w:numPr>
          <w:ilvl w:val="0"/>
          <w:numId w:val="12"/>
        </w:numPr>
        <w:spacing w:line="240" w:lineRule="auto"/>
        <w:rPr>
          <w:rFonts w:ascii="Book Antiqua" w:eastAsia="Book Antiqua" w:hAnsi="Book Antiqua" w:cs="Book Antiqua"/>
        </w:rPr>
      </w:pPr>
      <w:r>
        <w:rPr>
          <w:rFonts w:ascii="Book Antiqua" w:eastAsia="Book Antiqua" w:hAnsi="Book Antiqua" w:cs="Book Antiqua"/>
        </w:rPr>
        <w:t>Community Service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40     </w:t>
      </w:r>
    </w:p>
    <w:p w14:paraId="7A2CFE2C" w14:textId="77777777" w:rsidR="00B567AE" w:rsidRDefault="00A40FF9">
      <w:pPr>
        <w:spacing w:after="160" w:line="259" w:lineRule="auto"/>
        <w:rPr>
          <w:rFonts w:ascii="Book Antiqua" w:eastAsia="Book Antiqua" w:hAnsi="Book Antiqua" w:cs="Book Antiqua"/>
        </w:rPr>
      </w:pPr>
      <w:r>
        <w:rPr>
          <w:rFonts w:ascii="Book Antiqua" w:eastAsia="Book Antiqua" w:hAnsi="Book Antiqua" w:cs="Book Antiqua"/>
          <w:b/>
          <w:sz w:val="32"/>
          <w:szCs w:val="32"/>
        </w:rPr>
        <w:t>Section 4:  Dissemination and Impact</w:t>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rPr>
        <w:t>41</w:t>
      </w:r>
    </w:p>
    <w:p w14:paraId="2B1FC610"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 xml:space="preserve">     a.  International Impact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41</w:t>
      </w:r>
    </w:p>
    <w:p w14:paraId="7CFE12D3"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b/>
        </w:rPr>
        <w:t xml:space="preserve">    </w:t>
      </w:r>
      <w:r>
        <w:rPr>
          <w:rFonts w:ascii="Book Antiqua" w:eastAsia="Book Antiqua" w:hAnsi="Book Antiqua" w:cs="Book Antiqua"/>
          <w:b/>
          <w:sz w:val="32"/>
          <w:szCs w:val="32"/>
        </w:rPr>
        <w:t xml:space="preserve"> </w:t>
      </w:r>
      <w:r>
        <w:rPr>
          <w:rFonts w:ascii="Book Antiqua" w:eastAsia="Book Antiqua" w:hAnsi="Book Antiqua" w:cs="Book Antiqua"/>
        </w:rPr>
        <w:t>b.  National Impact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42</w:t>
      </w:r>
    </w:p>
    <w:p w14:paraId="3A251FA4"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b/>
          <w:sz w:val="32"/>
          <w:szCs w:val="32"/>
        </w:rPr>
        <w:t xml:space="preserve">    </w:t>
      </w:r>
      <w:r>
        <w:rPr>
          <w:rFonts w:ascii="Book Antiqua" w:eastAsia="Book Antiqua" w:hAnsi="Book Antiqua" w:cs="Book Antiqua"/>
        </w:rPr>
        <w:t>c.  Provincial Impact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43</w:t>
      </w:r>
    </w:p>
    <w:p w14:paraId="3D3B9B23"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 xml:space="preserve">     d.  Community Impact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44</w:t>
      </w:r>
    </w:p>
    <w:p w14:paraId="32BB6F46"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 xml:space="preserve">      e.  University Impact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44</w:t>
      </w:r>
    </w:p>
    <w:p w14:paraId="5BA896F0" w14:textId="77777777" w:rsidR="00B567AE" w:rsidRDefault="00A40FF9">
      <w:pPr>
        <w:spacing w:line="259" w:lineRule="auto"/>
        <w:rPr>
          <w:rFonts w:ascii="Book Antiqua" w:eastAsia="Book Antiqua" w:hAnsi="Book Antiqua" w:cs="Book Antiqua"/>
        </w:rPr>
      </w:pPr>
      <w:r>
        <w:rPr>
          <w:rFonts w:ascii="Book Antiqua" w:eastAsia="Book Antiqua" w:hAnsi="Book Antiqua" w:cs="Book Antiqua"/>
        </w:rPr>
        <w:t xml:space="preserve">      f.  Classroom Impact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46</w:t>
      </w:r>
    </w:p>
    <w:p w14:paraId="6DB34C1A" w14:textId="77777777" w:rsidR="00B567AE" w:rsidRDefault="00A40FF9">
      <w:pPr>
        <w:spacing w:after="160" w:line="259" w:lineRule="auto"/>
        <w:rPr>
          <w:rFonts w:ascii="Book Antiqua" w:eastAsia="Book Antiqua" w:hAnsi="Book Antiqua" w:cs="Book Antiqua"/>
          <w:sz w:val="32"/>
          <w:szCs w:val="32"/>
        </w:rPr>
      </w:pPr>
      <w:r>
        <w:rPr>
          <w:rFonts w:ascii="Book Antiqua" w:eastAsia="Book Antiqua" w:hAnsi="Book Antiqua" w:cs="Book Antiqua"/>
          <w:b/>
          <w:sz w:val="32"/>
          <w:szCs w:val="32"/>
        </w:rPr>
        <w:t xml:space="preserve"> Section 5:  Summary Statement and Future Goals</w:t>
      </w:r>
      <w:r>
        <w:rPr>
          <w:rFonts w:ascii="Book Antiqua" w:eastAsia="Book Antiqua" w:hAnsi="Book Antiqua" w:cs="Book Antiqua"/>
          <w:b/>
          <w:sz w:val="32"/>
          <w:szCs w:val="32"/>
        </w:rPr>
        <w:tab/>
      </w:r>
      <w:r>
        <w:rPr>
          <w:rFonts w:ascii="Book Antiqua" w:eastAsia="Book Antiqua" w:hAnsi="Book Antiqua" w:cs="Book Antiqua"/>
        </w:rPr>
        <w:t>47</w:t>
      </w:r>
    </w:p>
    <w:p w14:paraId="127B7643" w14:textId="77777777" w:rsidR="00B567AE" w:rsidRDefault="00A40FF9">
      <w:pPr>
        <w:spacing w:after="160" w:line="259" w:lineRule="auto"/>
        <w:rPr>
          <w:rFonts w:ascii="Book Antiqua" w:eastAsia="Book Antiqua" w:hAnsi="Book Antiqua" w:cs="Book Antiqua"/>
          <w:sz w:val="24"/>
          <w:szCs w:val="24"/>
        </w:rPr>
      </w:pPr>
      <w:r>
        <w:rPr>
          <w:rFonts w:ascii="Book Antiqua" w:eastAsia="Book Antiqua" w:hAnsi="Book Antiqua" w:cs="Book Antiqua"/>
          <w:b/>
          <w:sz w:val="32"/>
          <w:szCs w:val="32"/>
        </w:rPr>
        <w:t xml:space="preserve"> Section 6:  Appendices </w:t>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b/>
          <w:sz w:val="32"/>
          <w:szCs w:val="32"/>
        </w:rPr>
        <w:tab/>
      </w:r>
      <w:r>
        <w:rPr>
          <w:rFonts w:ascii="Book Antiqua" w:eastAsia="Book Antiqua" w:hAnsi="Book Antiqua" w:cs="Book Antiqua"/>
        </w:rPr>
        <w:t>48</w:t>
      </w:r>
      <w:r>
        <w:rPr>
          <w:rFonts w:ascii="Book Antiqua" w:eastAsia="Book Antiqua" w:hAnsi="Book Antiqua" w:cs="Book Antiqua"/>
          <w:b/>
          <w:sz w:val="32"/>
          <w:szCs w:val="32"/>
        </w:rPr>
        <w:t xml:space="preserve"> </w:t>
      </w:r>
    </w:p>
    <w:p w14:paraId="2574A2B6" w14:textId="77777777" w:rsidR="00B567AE" w:rsidRDefault="00A40FF9">
      <w:pPr>
        <w:numPr>
          <w:ilvl w:val="0"/>
          <w:numId w:val="10"/>
        </w:numPr>
        <w:spacing w:line="240" w:lineRule="auto"/>
        <w:rPr>
          <w:rFonts w:ascii="Book Antiqua" w:eastAsia="Book Antiqua" w:hAnsi="Book Antiqua" w:cs="Book Antiqua"/>
        </w:rPr>
      </w:pPr>
      <w:r>
        <w:rPr>
          <w:rFonts w:ascii="Book Antiqua" w:eastAsia="Book Antiqua" w:hAnsi="Book Antiqua" w:cs="Book Antiqua"/>
        </w:rPr>
        <w:t>Curriculum Vitae</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48</w:t>
      </w:r>
    </w:p>
    <w:p w14:paraId="0692E6B4" w14:textId="77777777" w:rsidR="00B567AE" w:rsidRDefault="00A40FF9">
      <w:pPr>
        <w:numPr>
          <w:ilvl w:val="0"/>
          <w:numId w:val="10"/>
        </w:numPr>
        <w:spacing w:line="240" w:lineRule="auto"/>
        <w:rPr>
          <w:rFonts w:ascii="Book Antiqua" w:eastAsia="Book Antiqua" w:hAnsi="Book Antiqua" w:cs="Book Antiqua"/>
        </w:rPr>
      </w:pPr>
      <w:r>
        <w:rPr>
          <w:rFonts w:ascii="Book Antiqua" w:eastAsia="Book Antiqua" w:hAnsi="Book Antiqua" w:cs="Book Antiqua"/>
        </w:rPr>
        <w:t>Peer Reviews of Teaching</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67</w:t>
      </w:r>
    </w:p>
    <w:p w14:paraId="4CA93EE9" w14:textId="77777777" w:rsidR="00B567AE" w:rsidRDefault="00A40FF9">
      <w:pPr>
        <w:numPr>
          <w:ilvl w:val="0"/>
          <w:numId w:val="10"/>
        </w:numPr>
        <w:spacing w:line="240" w:lineRule="auto"/>
        <w:rPr>
          <w:rFonts w:ascii="Book Antiqua" w:eastAsia="Book Antiqua" w:hAnsi="Book Antiqua" w:cs="Book Antiqua"/>
        </w:rPr>
      </w:pPr>
      <w:r>
        <w:rPr>
          <w:rFonts w:ascii="Book Antiqua" w:eastAsia="Book Antiqua" w:hAnsi="Book Antiqua" w:cs="Book Antiqua"/>
        </w:rPr>
        <w:t>Teaching Evaluation Questionnaire Summaries</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67</w:t>
      </w:r>
    </w:p>
    <w:p w14:paraId="13DF6157" w14:textId="77777777" w:rsidR="00B567AE" w:rsidRDefault="00A40FF9">
      <w:pPr>
        <w:numPr>
          <w:ilvl w:val="0"/>
          <w:numId w:val="10"/>
        </w:numPr>
        <w:spacing w:line="240" w:lineRule="auto"/>
        <w:rPr>
          <w:rFonts w:ascii="Book Antiqua" w:eastAsia="Book Antiqua" w:hAnsi="Book Antiqua" w:cs="Book Antiqua"/>
        </w:rPr>
      </w:pPr>
      <w:r>
        <w:rPr>
          <w:rFonts w:ascii="Book Antiqua" w:eastAsia="Book Antiqua" w:hAnsi="Book Antiqua" w:cs="Book Antiqua"/>
        </w:rPr>
        <w:t>Have you filled a bucket today?</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73</w:t>
      </w:r>
    </w:p>
    <w:p w14:paraId="7BA60145" w14:textId="77777777" w:rsidR="00B567AE" w:rsidRDefault="00B567AE">
      <w:pPr>
        <w:tabs>
          <w:tab w:val="left" w:pos="720"/>
        </w:tabs>
        <w:spacing w:after="160" w:line="259" w:lineRule="auto"/>
        <w:ind w:left="720"/>
        <w:rPr>
          <w:rFonts w:ascii="Times" w:eastAsia="Times" w:hAnsi="Times" w:cs="Times"/>
          <w:i/>
        </w:rPr>
      </w:pPr>
    </w:p>
    <w:p w14:paraId="2A8BBCE3" w14:textId="77777777" w:rsidR="00B567AE" w:rsidRDefault="00A40FF9">
      <w:pPr>
        <w:pBdr>
          <w:top w:val="single" w:sz="4" w:space="1" w:color="000000"/>
          <w:left w:val="single" w:sz="4" w:space="4" w:color="000000"/>
          <w:bottom w:val="single" w:sz="4" w:space="1" w:color="000000"/>
          <w:right w:val="single" w:sz="4" w:space="4" w:color="000000"/>
        </w:pBdr>
        <w:spacing w:after="160" w:line="259" w:lineRule="auto"/>
        <w:rPr>
          <w:rFonts w:ascii="Book Antiqua" w:eastAsia="Book Antiqua" w:hAnsi="Book Antiqua" w:cs="Book Antiqua"/>
          <w:b/>
          <w:i/>
        </w:rPr>
      </w:pPr>
      <w:r>
        <w:rPr>
          <w:rFonts w:ascii="Book Antiqua" w:eastAsia="Book Antiqua" w:hAnsi="Book Antiqua" w:cs="Book Antiqua"/>
          <w:b/>
          <w:i/>
        </w:rPr>
        <w:t>“. . . .promotion to the rank of Professor of Teaching requires. . . . evidence of outstanding achievement in teaching and educational leadership in the field of teaching and learning, sustained and innovative contribution to curriculum development, course design and other initiatives that advance the university’s ability to excel in its teaching and learning mandate. (Art. 3.05).</w:t>
      </w:r>
    </w:p>
    <w:p w14:paraId="4DDA1E04" w14:textId="77777777" w:rsidR="00B567AE" w:rsidRDefault="00B567AE">
      <w:pPr>
        <w:pBdr>
          <w:top w:val="single" w:sz="4" w:space="1" w:color="000000"/>
          <w:left w:val="single" w:sz="4" w:space="4" w:color="000000"/>
          <w:bottom w:val="single" w:sz="4" w:space="1" w:color="000000"/>
          <w:right w:val="single" w:sz="4" w:space="4" w:color="000000"/>
        </w:pBdr>
        <w:spacing w:after="160" w:line="259" w:lineRule="auto"/>
        <w:rPr>
          <w:rFonts w:ascii="Book Antiqua" w:eastAsia="Book Antiqua" w:hAnsi="Book Antiqua" w:cs="Book Antiqua"/>
          <w:b/>
          <w:i/>
        </w:rPr>
      </w:pPr>
    </w:p>
    <w:p w14:paraId="43BE5938" w14:textId="77777777" w:rsidR="00B567AE" w:rsidRDefault="00A40FF9">
      <w:pPr>
        <w:pBdr>
          <w:top w:val="single" w:sz="4" w:space="1" w:color="000000"/>
          <w:left w:val="single" w:sz="4" w:space="4" w:color="000000"/>
          <w:bottom w:val="single" w:sz="4" w:space="1" w:color="000000"/>
          <w:right w:val="single" w:sz="4" w:space="4" w:color="000000"/>
        </w:pBdr>
        <w:spacing w:after="160" w:line="259" w:lineRule="auto"/>
        <w:rPr>
          <w:rFonts w:ascii="Book Antiqua" w:eastAsia="Book Antiqua" w:hAnsi="Book Antiqua" w:cs="Book Antiqua"/>
          <w:b/>
          <w:i/>
        </w:rPr>
      </w:pPr>
      <w:r>
        <w:rPr>
          <w:rFonts w:ascii="Book Antiqua" w:eastAsia="Book Antiqua" w:hAnsi="Book Antiqua" w:cs="Book Antiqua"/>
          <w:b/>
          <w:i/>
        </w:rPr>
        <w:t xml:space="preserve">Candidates will also be assessed on their service to the academic profession, the department, the university and the community. (Art. 4.01, 4.04)” </w:t>
      </w:r>
    </w:p>
    <w:p w14:paraId="7871840B" w14:textId="77777777" w:rsidR="00B567AE" w:rsidRDefault="00B567AE">
      <w:pPr>
        <w:pBdr>
          <w:top w:val="single" w:sz="4" w:space="1" w:color="000000"/>
          <w:left w:val="single" w:sz="4" w:space="4" w:color="000000"/>
          <w:bottom w:val="single" w:sz="4" w:space="1" w:color="000000"/>
          <w:right w:val="single" w:sz="4" w:space="4" w:color="000000"/>
        </w:pBdr>
        <w:tabs>
          <w:tab w:val="left" w:pos="720"/>
        </w:tabs>
        <w:spacing w:after="160" w:line="259" w:lineRule="auto"/>
        <w:ind w:left="720"/>
        <w:rPr>
          <w:rFonts w:ascii="Times" w:eastAsia="Times" w:hAnsi="Times" w:cs="Times"/>
        </w:rPr>
      </w:pPr>
    </w:p>
    <w:p w14:paraId="35E39DDF" w14:textId="77777777" w:rsidR="00B567AE" w:rsidRDefault="00A40FF9">
      <w:pPr>
        <w:pBdr>
          <w:top w:val="single" w:sz="4" w:space="1" w:color="000000"/>
          <w:left w:val="single" w:sz="4" w:space="4" w:color="000000"/>
          <w:bottom w:val="single" w:sz="4" w:space="1" w:color="000000"/>
          <w:right w:val="single" w:sz="4" w:space="4" w:color="000000"/>
        </w:pBdr>
        <w:tabs>
          <w:tab w:val="left" w:pos="720"/>
        </w:tabs>
        <w:spacing w:after="160" w:line="259" w:lineRule="auto"/>
        <w:ind w:left="720"/>
        <w:rPr>
          <w:rFonts w:ascii="Times" w:eastAsia="Times" w:hAnsi="Times" w:cs="Times"/>
          <w:b/>
          <w:i/>
        </w:rPr>
      </w:pPr>
      <w:r>
        <w:rPr>
          <w:rFonts w:ascii="Times" w:eastAsia="Times" w:hAnsi="Times" w:cs="Times"/>
        </w:rPr>
        <w:t xml:space="preserve"> </w:t>
      </w:r>
      <w:r>
        <w:rPr>
          <w:rFonts w:ascii="Times" w:eastAsia="Times" w:hAnsi="Times" w:cs="Times"/>
          <w:b/>
          <w:i/>
        </w:rPr>
        <w:t>“. . . . educational leadership is activity taken at UBC and elsewhere to advance</w:t>
      </w:r>
    </w:p>
    <w:p w14:paraId="782C41DC" w14:textId="77777777" w:rsidR="00B567AE" w:rsidRDefault="00A40FF9">
      <w:pPr>
        <w:pBdr>
          <w:top w:val="single" w:sz="4" w:space="1" w:color="000000"/>
          <w:left w:val="single" w:sz="4" w:space="4" w:color="000000"/>
          <w:bottom w:val="single" w:sz="4" w:space="1" w:color="000000"/>
          <w:right w:val="single" w:sz="4" w:space="4" w:color="000000"/>
        </w:pBdr>
        <w:tabs>
          <w:tab w:val="left" w:pos="720"/>
        </w:tabs>
        <w:spacing w:after="160" w:line="259" w:lineRule="auto"/>
        <w:ind w:left="720"/>
        <w:rPr>
          <w:rFonts w:ascii="Times" w:eastAsia="Times" w:hAnsi="Times" w:cs="Times"/>
          <w:b/>
          <w:i/>
        </w:rPr>
      </w:pPr>
      <w:r>
        <w:rPr>
          <w:rFonts w:ascii="Times" w:eastAsia="Times" w:hAnsi="Times" w:cs="Times"/>
          <w:b/>
          <w:i/>
        </w:rPr>
        <w:t>innovation in teaching and learning with impact beyond one’s classroom.” (Sec. 3.4)</w:t>
      </w:r>
      <w:r>
        <w:rPr>
          <w:rFonts w:ascii="Times" w:eastAsia="Times" w:hAnsi="Times" w:cs="Times"/>
          <w:i/>
        </w:rPr>
        <w:t xml:space="preserve"> </w:t>
      </w:r>
    </w:p>
    <w:p w14:paraId="54E78A8F" w14:textId="77777777" w:rsidR="00B567AE" w:rsidRDefault="00B567AE">
      <w:pPr>
        <w:pBdr>
          <w:top w:val="single" w:sz="4" w:space="1" w:color="000000"/>
          <w:left w:val="single" w:sz="4" w:space="4" w:color="000000"/>
          <w:bottom w:val="single" w:sz="4" w:space="1" w:color="000000"/>
          <w:right w:val="single" w:sz="4" w:space="4" w:color="000000"/>
        </w:pBdr>
        <w:tabs>
          <w:tab w:val="left" w:pos="720"/>
        </w:tabs>
        <w:spacing w:after="160" w:line="259" w:lineRule="auto"/>
        <w:ind w:left="720"/>
        <w:rPr>
          <w:rFonts w:ascii="Times" w:eastAsia="Times" w:hAnsi="Times" w:cs="Times"/>
          <w:i/>
        </w:rPr>
      </w:pPr>
    </w:p>
    <w:p w14:paraId="51BB70AE" w14:textId="77777777" w:rsidR="00B567AE" w:rsidRDefault="00A40FF9">
      <w:pPr>
        <w:pBdr>
          <w:top w:val="single" w:sz="4" w:space="1" w:color="000000"/>
          <w:left w:val="single" w:sz="4" w:space="4" w:color="000000"/>
          <w:bottom w:val="single" w:sz="4" w:space="1" w:color="000000"/>
          <w:right w:val="single" w:sz="4" w:space="4" w:color="000000"/>
        </w:pBdr>
        <w:spacing w:after="160" w:line="259" w:lineRule="auto"/>
        <w:rPr>
          <w:rFonts w:ascii="Book Antiqua" w:eastAsia="Book Antiqua" w:hAnsi="Book Antiqua" w:cs="Book Antiqua"/>
        </w:rPr>
      </w:pPr>
      <w:r>
        <w:rPr>
          <w:rFonts w:ascii="Book Antiqua" w:eastAsia="Book Antiqua" w:hAnsi="Book Antiqua" w:cs="Book Antiqua"/>
        </w:rPr>
        <w:t>Excerpts from the UBC Senior Appointments Committee Guidelines for Promotion and Tenure, 2016 - 2017</w:t>
      </w:r>
    </w:p>
    <w:p w14:paraId="1EDEB029" w14:textId="77777777" w:rsidR="00B567AE" w:rsidRDefault="00B567AE">
      <w:pPr>
        <w:spacing w:after="160" w:line="259" w:lineRule="auto"/>
        <w:rPr>
          <w:rFonts w:ascii="Calibri" w:eastAsia="Calibri" w:hAnsi="Calibri" w:cs="Calibri"/>
          <w:b/>
          <w:sz w:val="32"/>
          <w:szCs w:val="32"/>
        </w:rPr>
      </w:pPr>
    </w:p>
    <w:p w14:paraId="6018CC6A" w14:textId="77777777" w:rsidR="00B567AE" w:rsidRDefault="00A40FF9">
      <w:pPr>
        <w:pStyle w:val="Heading2"/>
        <w:spacing w:before="480" w:after="0"/>
        <w:rPr>
          <w:rFonts w:ascii="Calibri" w:eastAsia="Calibri" w:hAnsi="Calibri" w:cs="Calibri"/>
          <w:color w:val="4A86E8"/>
          <w:sz w:val="28"/>
          <w:szCs w:val="28"/>
        </w:rPr>
      </w:pPr>
      <w:bookmarkStart w:id="19" w:name="_ikpyqjgn02i" w:colFirst="0" w:colLast="0"/>
      <w:bookmarkEnd w:id="19"/>
      <w:r>
        <w:rPr>
          <w:rFonts w:ascii="Calibri" w:eastAsia="Calibri" w:hAnsi="Calibri" w:cs="Calibri"/>
          <w:color w:val="4A86E8"/>
          <w:sz w:val="28"/>
          <w:szCs w:val="28"/>
        </w:rPr>
        <w:lastRenderedPageBreak/>
        <w:t>Siobhàn McPhee</w:t>
      </w:r>
    </w:p>
    <w:p w14:paraId="3266EF33" w14:textId="77777777" w:rsidR="00B567AE" w:rsidRDefault="00A40FF9">
      <w:pPr>
        <w:spacing w:after="160" w:line="259" w:lineRule="auto"/>
        <w:rPr>
          <w:rFonts w:ascii="Calibri" w:eastAsia="Calibri" w:hAnsi="Calibri" w:cs="Calibri"/>
        </w:rPr>
      </w:pPr>
      <w:r>
        <w:rPr>
          <w:rFonts w:ascii="Calibri" w:eastAsia="Calibri" w:hAnsi="Calibri" w:cs="Calibri"/>
        </w:rPr>
        <w:t>Submitted for tenure and promotion to Senior Instructor</w:t>
      </w:r>
    </w:p>
    <w:p w14:paraId="31F35890" w14:textId="77777777" w:rsidR="00B567AE" w:rsidRDefault="00B567AE">
      <w:pPr>
        <w:spacing w:after="160" w:line="259" w:lineRule="auto"/>
        <w:rPr>
          <w:rFonts w:ascii="Calibri" w:eastAsia="Calibri" w:hAnsi="Calibri" w:cs="Calibri"/>
        </w:rPr>
      </w:pPr>
    </w:p>
    <w:p w14:paraId="5F994867" w14:textId="77777777" w:rsidR="00B567AE" w:rsidRDefault="00A40FF9">
      <w:pPr>
        <w:spacing w:after="160" w:line="259" w:lineRule="auto"/>
        <w:rPr>
          <w:rFonts w:ascii="Calibri" w:eastAsia="Calibri" w:hAnsi="Calibri" w:cs="Calibri"/>
        </w:rPr>
      </w:pPr>
      <w:r>
        <w:rPr>
          <w:rFonts w:ascii="Calibri" w:eastAsia="Calibri" w:hAnsi="Calibri" w:cs="Calibri"/>
          <w:noProof/>
        </w:rPr>
        <w:drawing>
          <wp:inline distT="114300" distB="114300" distL="114300" distR="114300" wp14:anchorId="4357B10A" wp14:editId="162FB0E4">
            <wp:extent cx="5870405" cy="535781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870405" cy="5357813"/>
                    </a:xfrm>
                    <a:prstGeom prst="rect">
                      <a:avLst/>
                    </a:prstGeom>
                    <a:ln/>
                  </pic:spPr>
                </pic:pic>
              </a:graphicData>
            </a:graphic>
          </wp:inline>
        </w:drawing>
      </w:r>
    </w:p>
    <w:p w14:paraId="167B8B2F" w14:textId="77777777" w:rsidR="00B567AE" w:rsidRDefault="00B567AE">
      <w:pPr>
        <w:spacing w:after="160" w:line="259" w:lineRule="auto"/>
        <w:rPr>
          <w:rFonts w:ascii="Calibri" w:eastAsia="Calibri" w:hAnsi="Calibri" w:cs="Calibri"/>
        </w:rPr>
      </w:pPr>
    </w:p>
    <w:p w14:paraId="1C9755E7" w14:textId="77777777" w:rsidR="00B567AE" w:rsidRDefault="00A40FF9">
      <w:pPr>
        <w:spacing w:after="160" w:line="259" w:lineRule="auto"/>
        <w:rPr>
          <w:rFonts w:ascii="Calibri" w:eastAsia="Calibri" w:hAnsi="Calibri" w:cs="Calibri"/>
        </w:rPr>
      </w:pPr>
      <w:r>
        <w:rPr>
          <w:rFonts w:ascii="Calibri" w:eastAsia="Calibri" w:hAnsi="Calibri" w:cs="Calibri"/>
        </w:rPr>
        <w:t>Continued on next page</w:t>
      </w:r>
    </w:p>
    <w:p w14:paraId="74C751DC" w14:textId="77777777" w:rsidR="00B567AE" w:rsidRDefault="00B567AE">
      <w:pPr>
        <w:spacing w:after="160" w:line="259" w:lineRule="auto"/>
        <w:rPr>
          <w:rFonts w:ascii="Calibri" w:eastAsia="Calibri" w:hAnsi="Calibri" w:cs="Calibri"/>
        </w:rPr>
      </w:pPr>
    </w:p>
    <w:p w14:paraId="1D9C680C" w14:textId="77777777" w:rsidR="00B567AE" w:rsidRDefault="00B567AE">
      <w:pPr>
        <w:spacing w:before="480" w:after="160"/>
        <w:rPr>
          <w:rFonts w:ascii="Calibri" w:eastAsia="Calibri" w:hAnsi="Calibri" w:cs="Calibri"/>
        </w:rPr>
      </w:pPr>
    </w:p>
    <w:p w14:paraId="14506968" w14:textId="77777777" w:rsidR="00B567AE" w:rsidRDefault="00A40FF9">
      <w:pPr>
        <w:spacing w:before="480" w:after="160"/>
        <w:rPr>
          <w:rFonts w:ascii="Calibri" w:eastAsia="Calibri" w:hAnsi="Calibri" w:cs="Calibri"/>
        </w:rPr>
      </w:pPr>
      <w:r>
        <w:rPr>
          <w:rFonts w:ascii="Calibri" w:eastAsia="Calibri" w:hAnsi="Calibri" w:cs="Calibri"/>
        </w:rPr>
        <w:t>Siobhàn McPhee Table of Contents continued</w:t>
      </w:r>
    </w:p>
    <w:p w14:paraId="6BE87479" w14:textId="77777777" w:rsidR="00B567AE" w:rsidRDefault="00B567AE">
      <w:pPr>
        <w:spacing w:after="160" w:line="259" w:lineRule="auto"/>
        <w:rPr>
          <w:rFonts w:ascii="Calibri" w:eastAsia="Calibri" w:hAnsi="Calibri" w:cs="Calibri"/>
        </w:rPr>
      </w:pPr>
    </w:p>
    <w:p w14:paraId="4FC940EA" w14:textId="77777777" w:rsidR="00B567AE" w:rsidRDefault="00A40FF9">
      <w:pPr>
        <w:widowControl w:val="0"/>
        <w:rPr>
          <w:rFonts w:ascii="Cambria" w:eastAsia="Cambria" w:hAnsi="Cambria" w:cs="Cambria"/>
          <w:b/>
          <w:color w:val="365F91"/>
          <w:sz w:val="28"/>
          <w:szCs w:val="28"/>
        </w:rPr>
      </w:pPr>
      <w:r>
        <w:rPr>
          <w:rFonts w:ascii="Cambria" w:eastAsia="Cambria" w:hAnsi="Cambria" w:cs="Cambria"/>
          <w:b/>
          <w:noProof/>
          <w:color w:val="365F91"/>
          <w:sz w:val="28"/>
          <w:szCs w:val="28"/>
        </w:rPr>
        <w:drawing>
          <wp:inline distT="114300" distB="114300" distL="114300" distR="114300" wp14:anchorId="3EA1CFA7" wp14:editId="60A815AE">
            <wp:extent cx="5615207" cy="53006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5207" cy="5300663"/>
                    </a:xfrm>
                    <a:prstGeom prst="rect">
                      <a:avLst/>
                    </a:prstGeom>
                    <a:ln/>
                  </pic:spPr>
                </pic:pic>
              </a:graphicData>
            </a:graphic>
          </wp:inline>
        </w:drawing>
      </w:r>
    </w:p>
    <w:sdt>
      <w:sdtPr>
        <w:id w:val="400724564"/>
        <w:docPartObj>
          <w:docPartGallery w:val="Table of Contents"/>
          <w:docPartUnique/>
        </w:docPartObj>
      </w:sdtPr>
      <w:sdtEndPr/>
      <w:sdtContent>
        <w:p w14:paraId="76CC2DB1" w14:textId="77777777" w:rsidR="00B567AE" w:rsidRDefault="00A40FF9">
          <w:pPr>
            <w:keepNext/>
            <w:keepLines/>
            <w:spacing w:before="480"/>
            <w:rPr>
              <w:rFonts w:ascii="Calibri" w:eastAsia="Calibri" w:hAnsi="Calibri" w:cs="Calibri"/>
            </w:rPr>
          </w:pPr>
          <w:r>
            <w:fldChar w:fldCharType="begin"/>
          </w:r>
          <w:r>
            <w:instrText xml:space="preserve"> TOC \h \u \z \t "Heading 1,1,Heading 2,2,Heading 3,3,Heading 4,4,Heading 5,5,Heading 6,6,"</w:instrText>
          </w:r>
          <w:r>
            <w:fldChar w:fldCharType="separate"/>
          </w:r>
          <w:r>
            <w:rPr>
              <w:rFonts w:ascii="Cambria" w:eastAsia="Cambria" w:hAnsi="Cambria" w:cs="Cambria"/>
              <w:color w:val="365F91"/>
              <w:sz w:val="28"/>
              <w:szCs w:val="28"/>
            </w:rPr>
            <w:t xml:space="preserve"> </w:t>
          </w:r>
          <w:r>
            <w:fldChar w:fldCharType="end"/>
          </w:r>
        </w:p>
      </w:sdtContent>
    </w:sdt>
    <w:p w14:paraId="1201D398" w14:textId="77777777" w:rsidR="00B567AE" w:rsidRDefault="00A40FF9">
      <w:pPr>
        <w:spacing w:after="160" w:line="259" w:lineRule="auto"/>
        <w:rPr>
          <w:rFonts w:ascii="Calibri" w:eastAsia="Calibri" w:hAnsi="Calibri" w:cs="Calibri"/>
          <w:sz w:val="24"/>
          <w:szCs w:val="24"/>
        </w:rPr>
      </w:pPr>
      <w:r>
        <w:br w:type="page"/>
      </w:r>
    </w:p>
    <w:p w14:paraId="6B1F1E18" w14:textId="77777777" w:rsidR="00B567AE" w:rsidRDefault="00A40FF9">
      <w:pPr>
        <w:pStyle w:val="Heading2"/>
        <w:spacing w:before="480" w:after="240"/>
        <w:rPr>
          <w:rFonts w:ascii="Calibri" w:eastAsia="Calibri" w:hAnsi="Calibri" w:cs="Calibri"/>
          <w:color w:val="4A86E8"/>
          <w:sz w:val="28"/>
          <w:szCs w:val="28"/>
        </w:rPr>
      </w:pPr>
      <w:bookmarkStart w:id="20" w:name="_lt0j07w7xf41" w:colFirst="0" w:colLast="0"/>
      <w:bookmarkEnd w:id="20"/>
      <w:r>
        <w:rPr>
          <w:rFonts w:ascii="Calibri" w:eastAsia="Calibri" w:hAnsi="Calibri" w:cs="Calibri"/>
          <w:color w:val="4A86E8"/>
          <w:sz w:val="28"/>
          <w:szCs w:val="28"/>
        </w:rPr>
        <w:lastRenderedPageBreak/>
        <w:t>Catherine Rawn</w:t>
      </w:r>
    </w:p>
    <w:p w14:paraId="23D2818C" w14:textId="77777777" w:rsidR="00B567AE" w:rsidRDefault="00A40FF9">
      <w:pPr>
        <w:spacing w:before="480" w:after="240"/>
        <w:rPr>
          <w:rFonts w:ascii="Calibri" w:eastAsia="Calibri" w:hAnsi="Calibri" w:cs="Calibri"/>
        </w:rPr>
      </w:pPr>
      <w:r>
        <w:rPr>
          <w:rFonts w:ascii="Calibri" w:eastAsia="Calibri" w:hAnsi="Calibri" w:cs="Calibri"/>
        </w:rPr>
        <w:t>Submitted for Tenure and Promotion to Senior Instructor September 2014</w:t>
      </w:r>
    </w:p>
    <w:p w14:paraId="5DC09107" w14:textId="77777777" w:rsidR="00B567AE" w:rsidRDefault="00A40FF9">
      <w:pPr>
        <w:spacing w:after="160" w:line="259" w:lineRule="auto"/>
        <w:rPr>
          <w:rFonts w:ascii="Calibri" w:eastAsia="Calibri" w:hAnsi="Calibri" w:cs="Calibri"/>
          <w:i/>
        </w:rPr>
      </w:pPr>
      <w:r>
        <w:rPr>
          <w:rFonts w:ascii="Calibri" w:eastAsia="Calibri" w:hAnsi="Calibri" w:cs="Calibri"/>
          <w:i/>
        </w:rPr>
        <w:t>[Note for this Guidelines document: “References” refers to works cited/bibliography, not to referees]</w:t>
      </w:r>
    </w:p>
    <w:p w14:paraId="3F88AA16" w14:textId="77777777" w:rsidR="00B567AE" w:rsidRDefault="00A40FF9">
      <w:pPr>
        <w:keepNext/>
        <w:keepLines/>
        <w:spacing w:before="480" w:after="100"/>
        <w:rPr>
          <w:rFonts w:ascii="Calibri" w:eastAsia="Calibri" w:hAnsi="Calibri" w:cs="Calibri"/>
          <w:b/>
        </w:rPr>
      </w:pPr>
      <w:r>
        <w:rPr>
          <w:rFonts w:ascii="Calibri" w:eastAsia="Calibri" w:hAnsi="Calibri" w:cs="Calibri"/>
          <w:b/>
          <w:noProof/>
        </w:rPr>
        <w:drawing>
          <wp:inline distT="114300" distB="114300" distL="114300" distR="114300" wp14:anchorId="2B549026" wp14:editId="662AD6C5">
            <wp:extent cx="5624513" cy="5727009"/>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624513" cy="5727009"/>
                    </a:xfrm>
                    <a:prstGeom prst="rect">
                      <a:avLst/>
                    </a:prstGeom>
                    <a:ln/>
                  </pic:spPr>
                </pic:pic>
              </a:graphicData>
            </a:graphic>
          </wp:inline>
        </w:drawing>
      </w:r>
    </w:p>
    <w:p w14:paraId="78F1E116" w14:textId="77777777" w:rsidR="00B567AE" w:rsidRDefault="00B567AE">
      <w:pPr>
        <w:tabs>
          <w:tab w:val="right" w:pos="8630"/>
        </w:tabs>
        <w:rPr>
          <w:rFonts w:ascii="Calibri" w:eastAsia="Calibri" w:hAnsi="Calibri" w:cs="Calibri"/>
          <w:b/>
        </w:rPr>
      </w:pPr>
    </w:p>
    <w:p w14:paraId="7254F3B0" w14:textId="77777777" w:rsidR="00B567AE" w:rsidRDefault="00B567AE">
      <w:pPr>
        <w:spacing w:after="200"/>
        <w:ind w:left="216" w:hanging="220"/>
        <w:rPr>
          <w:rFonts w:ascii="Calibri" w:eastAsia="Calibri" w:hAnsi="Calibri" w:cs="Calibri"/>
        </w:rPr>
      </w:pPr>
    </w:p>
    <w:p w14:paraId="401599F4" w14:textId="77777777" w:rsidR="00B567AE" w:rsidRDefault="00A40FF9">
      <w:pPr>
        <w:pStyle w:val="Heading2"/>
        <w:spacing w:before="480" w:after="240"/>
        <w:rPr>
          <w:rFonts w:ascii="Calibri" w:eastAsia="Calibri" w:hAnsi="Calibri" w:cs="Calibri"/>
          <w:color w:val="4A86E8"/>
          <w:sz w:val="28"/>
          <w:szCs w:val="28"/>
        </w:rPr>
      </w:pPr>
      <w:bookmarkStart w:id="21" w:name="_2l3jpawyxj4v" w:colFirst="0" w:colLast="0"/>
      <w:bookmarkEnd w:id="21"/>
      <w:r>
        <w:rPr>
          <w:rFonts w:ascii="Calibri" w:eastAsia="Calibri" w:hAnsi="Calibri" w:cs="Calibri"/>
          <w:color w:val="4A86E8"/>
          <w:sz w:val="28"/>
          <w:szCs w:val="28"/>
        </w:rPr>
        <w:lastRenderedPageBreak/>
        <w:t>Catherine Rawn</w:t>
      </w:r>
    </w:p>
    <w:p w14:paraId="17BFF897" w14:textId="77777777" w:rsidR="00B567AE" w:rsidRDefault="00A40FF9">
      <w:pPr>
        <w:spacing w:before="480" w:after="240"/>
        <w:rPr>
          <w:rFonts w:ascii="Calibri" w:eastAsia="Calibri" w:hAnsi="Calibri" w:cs="Calibri"/>
          <w:i/>
        </w:rPr>
      </w:pPr>
      <w:r>
        <w:rPr>
          <w:rFonts w:ascii="Calibri" w:eastAsia="Calibri" w:hAnsi="Calibri" w:cs="Calibri"/>
        </w:rPr>
        <w:t xml:space="preserve">Submitted for Promotion to Professor of Teaching July 2018 </w:t>
      </w:r>
      <w:r>
        <w:rPr>
          <w:rFonts w:ascii="Calibri" w:eastAsia="Calibri" w:hAnsi="Calibri" w:cs="Calibri"/>
          <w:i/>
        </w:rPr>
        <w:t>[Note for this Guidelines document: “References” refers to works cited/bibliography, not to referees]</w:t>
      </w:r>
    </w:p>
    <w:p w14:paraId="3AB06F41" w14:textId="77777777" w:rsidR="00B567AE" w:rsidRDefault="00A40FF9">
      <w:pPr>
        <w:spacing w:after="200"/>
        <w:ind w:left="216" w:hanging="220"/>
        <w:rPr>
          <w:rFonts w:ascii="Calibri" w:eastAsia="Calibri" w:hAnsi="Calibri" w:cs="Calibri"/>
        </w:rPr>
      </w:pPr>
      <w:r>
        <w:rPr>
          <w:rFonts w:ascii="Calibri" w:eastAsia="Calibri" w:hAnsi="Calibri" w:cs="Calibri"/>
          <w:noProof/>
        </w:rPr>
        <w:drawing>
          <wp:inline distT="114300" distB="114300" distL="114300" distR="114300" wp14:anchorId="147E4306" wp14:editId="4ADDEF88">
            <wp:extent cx="5229284" cy="647223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229284" cy="6472238"/>
                    </a:xfrm>
                    <a:prstGeom prst="rect">
                      <a:avLst/>
                    </a:prstGeom>
                    <a:ln/>
                  </pic:spPr>
                </pic:pic>
              </a:graphicData>
            </a:graphic>
          </wp:inline>
        </w:drawing>
      </w:r>
    </w:p>
    <w:p w14:paraId="1DA8E582" w14:textId="77777777" w:rsidR="00B567AE" w:rsidRDefault="00A40FF9">
      <w:pPr>
        <w:spacing w:after="200"/>
        <w:ind w:left="216" w:hanging="220"/>
        <w:rPr>
          <w:rFonts w:ascii="Calibri" w:eastAsia="Calibri" w:hAnsi="Calibri" w:cs="Calibri"/>
        </w:rPr>
      </w:pPr>
      <w:r>
        <w:rPr>
          <w:rFonts w:ascii="Calibri" w:eastAsia="Calibri" w:hAnsi="Calibri" w:cs="Calibri"/>
          <w:noProof/>
        </w:rPr>
        <w:lastRenderedPageBreak/>
        <w:drawing>
          <wp:inline distT="114300" distB="114300" distL="114300" distR="114300" wp14:anchorId="3F3B10A5" wp14:editId="57FA546B">
            <wp:extent cx="5650044" cy="742473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650044" cy="7424738"/>
                    </a:xfrm>
                    <a:prstGeom prst="rect">
                      <a:avLst/>
                    </a:prstGeom>
                    <a:ln/>
                  </pic:spPr>
                </pic:pic>
              </a:graphicData>
            </a:graphic>
          </wp:inline>
        </w:drawing>
      </w:r>
    </w:p>
    <w:p w14:paraId="73797E58" w14:textId="77777777" w:rsidR="00B567AE" w:rsidRDefault="00B567AE">
      <w:pPr>
        <w:spacing w:after="160" w:line="259" w:lineRule="auto"/>
        <w:rPr>
          <w:rFonts w:ascii="Calibri" w:eastAsia="Calibri" w:hAnsi="Calibri" w:cs="Calibri"/>
        </w:rPr>
      </w:pPr>
    </w:p>
    <w:p w14:paraId="16F0F92C" w14:textId="77777777" w:rsidR="00B567AE" w:rsidRDefault="00A40FF9">
      <w:pPr>
        <w:pStyle w:val="Heading2"/>
        <w:spacing w:before="240" w:after="0" w:line="240" w:lineRule="auto"/>
      </w:pPr>
      <w:bookmarkStart w:id="22" w:name="_7jjlr5ekudb8" w:colFirst="0" w:colLast="0"/>
      <w:bookmarkEnd w:id="22"/>
      <w:r>
        <w:rPr>
          <w:rFonts w:ascii="Calibri" w:eastAsia="Calibri" w:hAnsi="Calibri" w:cs="Calibri"/>
          <w:color w:val="4A86E8"/>
          <w:sz w:val="28"/>
          <w:szCs w:val="28"/>
        </w:rPr>
        <w:lastRenderedPageBreak/>
        <w:t>Christina Hendricks</w:t>
      </w:r>
    </w:p>
    <w:p w14:paraId="3593C28F" w14:textId="77777777" w:rsidR="00B567AE" w:rsidRDefault="00A40FF9">
      <w:r>
        <w:t>For promotion to Professor of Teaching</w:t>
      </w:r>
    </w:p>
    <w:p w14:paraId="009BBCEC" w14:textId="77777777" w:rsidR="00B567AE" w:rsidRDefault="00B567AE"/>
    <w:p w14:paraId="71AB5C75" w14:textId="77777777" w:rsidR="00B567AE" w:rsidRDefault="00A40FF9">
      <w:pPr>
        <w:spacing w:after="160" w:line="259" w:lineRule="auto"/>
        <w:jc w:val="center"/>
        <w:rPr>
          <w:rFonts w:ascii="Times" w:eastAsia="Times" w:hAnsi="Times" w:cs="Times"/>
          <w:sz w:val="36"/>
          <w:szCs w:val="36"/>
        </w:rPr>
      </w:pPr>
      <w:r>
        <w:rPr>
          <w:rFonts w:ascii="Times" w:eastAsia="Times" w:hAnsi="Times" w:cs="Times"/>
          <w:b/>
          <w:sz w:val="36"/>
          <w:szCs w:val="36"/>
        </w:rPr>
        <w:t>Teaching and Educational Leadership Dossier (2015)</w:t>
      </w:r>
    </w:p>
    <w:tbl>
      <w:tblPr>
        <w:tblStyle w:val="a"/>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9"/>
        <w:gridCol w:w="1101"/>
      </w:tblGrid>
      <w:tr w:rsidR="00B567AE" w14:paraId="458F6B42" w14:textId="77777777">
        <w:tc>
          <w:tcPr>
            <w:tcW w:w="8259" w:type="dxa"/>
            <w:tcBorders>
              <w:top w:val="nil"/>
              <w:left w:val="nil"/>
              <w:bottom w:val="nil"/>
              <w:right w:val="nil"/>
            </w:tcBorders>
          </w:tcPr>
          <w:p w14:paraId="5606F395" w14:textId="77777777" w:rsidR="00B567AE" w:rsidRDefault="00A40FF9">
            <w:pPr>
              <w:rPr>
                <w:rFonts w:ascii="Times" w:eastAsia="Times" w:hAnsi="Times" w:cs="Times"/>
                <w:b/>
                <w:sz w:val="28"/>
                <w:szCs w:val="28"/>
              </w:rPr>
            </w:pPr>
            <w:r>
              <w:rPr>
                <w:rFonts w:ascii="Times" w:eastAsia="Times" w:hAnsi="Times" w:cs="Times"/>
                <w:b/>
                <w:sz w:val="28"/>
                <w:szCs w:val="28"/>
              </w:rPr>
              <w:t>Teaching</w:t>
            </w:r>
          </w:p>
          <w:p w14:paraId="63BB82E7" w14:textId="77777777" w:rsidR="00B567AE" w:rsidRDefault="00B567AE">
            <w:pPr>
              <w:rPr>
                <w:rFonts w:ascii="Times" w:eastAsia="Times" w:hAnsi="Times" w:cs="Times"/>
              </w:rPr>
            </w:pPr>
          </w:p>
        </w:tc>
        <w:tc>
          <w:tcPr>
            <w:tcW w:w="1101" w:type="dxa"/>
            <w:tcBorders>
              <w:top w:val="nil"/>
              <w:left w:val="nil"/>
              <w:bottom w:val="nil"/>
              <w:right w:val="nil"/>
            </w:tcBorders>
          </w:tcPr>
          <w:p w14:paraId="2B99C7B6" w14:textId="77777777" w:rsidR="00B567AE" w:rsidRDefault="00A40FF9">
            <w:pPr>
              <w:rPr>
                <w:rFonts w:ascii="Times" w:eastAsia="Times" w:hAnsi="Times" w:cs="Times"/>
                <w:b/>
                <w:sz w:val="24"/>
                <w:szCs w:val="24"/>
              </w:rPr>
            </w:pPr>
            <w:r>
              <w:rPr>
                <w:rFonts w:ascii="Times" w:eastAsia="Times" w:hAnsi="Times" w:cs="Times"/>
                <w:b/>
                <w:sz w:val="24"/>
                <w:szCs w:val="24"/>
              </w:rPr>
              <w:t>p. 2</w:t>
            </w:r>
          </w:p>
        </w:tc>
      </w:tr>
      <w:tr w:rsidR="00B567AE" w14:paraId="0A169132" w14:textId="77777777">
        <w:tc>
          <w:tcPr>
            <w:tcW w:w="8259" w:type="dxa"/>
            <w:tcBorders>
              <w:top w:val="nil"/>
              <w:left w:val="nil"/>
              <w:bottom w:val="nil"/>
              <w:right w:val="nil"/>
            </w:tcBorders>
          </w:tcPr>
          <w:p w14:paraId="2A128A29" w14:textId="77777777" w:rsidR="00B567AE" w:rsidRDefault="00A40FF9">
            <w:pPr>
              <w:ind w:left="360"/>
              <w:rPr>
                <w:rFonts w:ascii="Times" w:eastAsia="Times" w:hAnsi="Times" w:cs="Times"/>
                <w:sz w:val="24"/>
                <w:szCs w:val="24"/>
              </w:rPr>
            </w:pPr>
            <w:r>
              <w:rPr>
                <w:rFonts w:ascii="Times" w:eastAsia="Times" w:hAnsi="Times" w:cs="Times"/>
                <w:sz w:val="24"/>
                <w:szCs w:val="24"/>
              </w:rPr>
              <w:t>A list of the courses I've taught, to provide context for the rest of the materials in this section</w:t>
            </w:r>
          </w:p>
          <w:p w14:paraId="244B0FCD" w14:textId="77777777" w:rsidR="00B567AE" w:rsidRDefault="00B567AE">
            <w:pPr>
              <w:ind w:left="360"/>
              <w:rPr>
                <w:rFonts w:ascii="Times" w:eastAsia="Times" w:hAnsi="Times" w:cs="Times"/>
                <w:b/>
                <w:sz w:val="24"/>
                <w:szCs w:val="24"/>
              </w:rPr>
            </w:pPr>
          </w:p>
        </w:tc>
        <w:tc>
          <w:tcPr>
            <w:tcW w:w="1101" w:type="dxa"/>
            <w:tcBorders>
              <w:top w:val="nil"/>
              <w:left w:val="nil"/>
              <w:bottom w:val="nil"/>
              <w:right w:val="nil"/>
            </w:tcBorders>
          </w:tcPr>
          <w:p w14:paraId="6EA9FB32" w14:textId="77777777" w:rsidR="00B567AE" w:rsidRDefault="00A40FF9">
            <w:pPr>
              <w:rPr>
                <w:rFonts w:ascii="Times" w:eastAsia="Times" w:hAnsi="Times" w:cs="Times"/>
                <w:b/>
                <w:sz w:val="24"/>
                <w:szCs w:val="24"/>
              </w:rPr>
            </w:pPr>
            <w:r>
              <w:rPr>
                <w:rFonts w:ascii="Calibri" w:eastAsia="Calibri" w:hAnsi="Calibri" w:cs="Calibri"/>
                <w:sz w:val="24"/>
                <w:szCs w:val="24"/>
              </w:rPr>
              <w:t>p. 3</w:t>
            </w:r>
          </w:p>
        </w:tc>
      </w:tr>
      <w:tr w:rsidR="00B567AE" w14:paraId="6E68A7E6" w14:textId="77777777">
        <w:tc>
          <w:tcPr>
            <w:tcW w:w="8259" w:type="dxa"/>
            <w:tcBorders>
              <w:top w:val="nil"/>
              <w:left w:val="nil"/>
              <w:bottom w:val="nil"/>
              <w:right w:val="nil"/>
            </w:tcBorders>
          </w:tcPr>
          <w:p w14:paraId="1ECCF186" w14:textId="77777777" w:rsidR="00B567AE" w:rsidRDefault="00A40FF9">
            <w:pPr>
              <w:ind w:left="360"/>
              <w:rPr>
                <w:rFonts w:ascii="Times" w:eastAsia="Times" w:hAnsi="Times" w:cs="Times"/>
                <w:sz w:val="24"/>
                <w:szCs w:val="24"/>
              </w:rPr>
            </w:pPr>
            <w:r>
              <w:rPr>
                <w:rFonts w:ascii="Times" w:eastAsia="Times" w:hAnsi="Times" w:cs="Times"/>
                <w:sz w:val="24"/>
                <w:szCs w:val="24"/>
              </w:rPr>
              <w:t>A scholarly teaching statement, that describes many aspects of my approach to teaching and grounds them in the research literature on teaching and learning</w:t>
            </w:r>
          </w:p>
          <w:p w14:paraId="375A6AA9" w14:textId="77777777" w:rsidR="00B567AE" w:rsidRDefault="00B567AE">
            <w:pPr>
              <w:ind w:left="360"/>
              <w:rPr>
                <w:rFonts w:ascii="Times" w:eastAsia="Times" w:hAnsi="Times" w:cs="Times"/>
                <w:b/>
                <w:sz w:val="24"/>
                <w:szCs w:val="24"/>
              </w:rPr>
            </w:pPr>
          </w:p>
        </w:tc>
        <w:tc>
          <w:tcPr>
            <w:tcW w:w="1101" w:type="dxa"/>
            <w:tcBorders>
              <w:top w:val="nil"/>
              <w:left w:val="nil"/>
              <w:bottom w:val="nil"/>
              <w:right w:val="nil"/>
            </w:tcBorders>
          </w:tcPr>
          <w:p w14:paraId="22BAAC17" w14:textId="77777777" w:rsidR="00B567AE" w:rsidRDefault="00A40FF9">
            <w:pPr>
              <w:rPr>
                <w:rFonts w:ascii="Times" w:eastAsia="Times" w:hAnsi="Times" w:cs="Times"/>
                <w:b/>
                <w:sz w:val="24"/>
                <w:szCs w:val="24"/>
              </w:rPr>
            </w:pPr>
            <w:r>
              <w:rPr>
                <w:rFonts w:ascii="Calibri" w:eastAsia="Calibri" w:hAnsi="Calibri" w:cs="Calibri"/>
                <w:sz w:val="24"/>
                <w:szCs w:val="24"/>
              </w:rPr>
              <w:t>p. 5</w:t>
            </w:r>
          </w:p>
        </w:tc>
      </w:tr>
      <w:tr w:rsidR="00B567AE" w14:paraId="0127AF60" w14:textId="77777777">
        <w:tc>
          <w:tcPr>
            <w:tcW w:w="8259" w:type="dxa"/>
            <w:tcBorders>
              <w:top w:val="nil"/>
              <w:left w:val="nil"/>
              <w:bottom w:val="nil"/>
              <w:right w:val="nil"/>
            </w:tcBorders>
          </w:tcPr>
          <w:p w14:paraId="3FFE0F93" w14:textId="77777777" w:rsidR="00B567AE" w:rsidRDefault="00A40FF9">
            <w:pPr>
              <w:ind w:left="360"/>
              <w:rPr>
                <w:rFonts w:ascii="Times" w:eastAsia="Times" w:hAnsi="Times" w:cs="Times"/>
                <w:sz w:val="24"/>
                <w:szCs w:val="24"/>
              </w:rPr>
            </w:pPr>
            <w:r>
              <w:rPr>
                <w:rFonts w:ascii="Times" w:eastAsia="Times" w:hAnsi="Times" w:cs="Times"/>
                <w:sz w:val="24"/>
                <w:szCs w:val="24"/>
              </w:rPr>
              <w:t>A list of the workshops and courses I've taken as professional development for my teaching practice</w:t>
            </w:r>
          </w:p>
          <w:p w14:paraId="10A85F55" w14:textId="77777777" w:rsidR="00B567AE" w:rsidRDefault="00B567AE">
            <w:pPr>
              <w:ind w:left="360"/>
              <w:rPr>
                <w:rFonts w:ascii="Times" w:eastAsia="Times" w:hAnsi="Times" w:cs="Times"/>
                <w:b/>
                <w:sz w:val="24"/>
                <w:szCs w:val="24"/>
              </w:rPr>
            </w:pPr>
          </w:p>
        </w:tc>
        <w:tc>
          <w:tcPr>
            <w:tcW w:w="1101" w:type="dxa"/>
            <w:tcBorders>
              <w:top w:val="nil"/>
              <w:left w:val="nil"/>
              <w:bottom w:val="nil"/>
              <w:right w:val="nil"/>
            </w:tcBorders>
          </w:tcPr>
          <w:p w14:paraId="265E0D0F" w14:textId="77777777" w:rsidR="00B567AE" w:rsidRDefault="00A40FF9">
            <w:pPr>
              <w:rPr>
                <w:rFonts w:ascii="Times" w:eastAsia="Times" w:hAnsi="Times" w:cs="Times"/>
                <w:b/>
                <w:sz w:val="24"/>
                <w:szCs w:val="24"/>
              </w:rPr>
            </w:pPr>
            <w:r>
              <w:rPr>
                <w:rFonts w:ascii="Calibri" w:eastAsia="Calibri" w:hAnsi="Calibri" w:cs="Calibri"/>
                <w:sz w:val="24"/>
                <w:szCs w:val="24"/>
              </w:rPr>
              <w:t>p. 17</w:t>
            </w:r>
          </w:p>
        </w:tc>
      </w:tr>
      <w:tr w:rsidR="00B567AE" w14:paraId="3F4223DC" w14:textId="77777777">
        <w:tc>
          <w:tcPr>
            <w:tcW w:w="8259" w:type="dxa"/>
            <w:tcBorders>
              <w:top w:val="nil"/>
              <w:left w:val="nil"/>
              <w:bottom w:val="nil"/>
              <w:right w:val="nil"/>
            </w:tcBorders>
          </w:tcPr>
          <w:p w14:paraId="6A7FAED1" w14:textId="77777777" w:rsidR="00B567AE" w:rsidRDefault="00A40FF9">
            <w:pPr>
              <w:ind w:left="360"/>
              <w:rPr>
                <w:rFonts w:ascii="Times" w:eastAsia="Times" w:hAnsi="Times" w:cs="Times"/>
                <w:sz w:val="24"/>
                <w:szCs w:val="24"/>
              </w:rPr>
            </w:pPr>
            <w:r>
              <w:rPr>
                <w:rFonts w:ascii="Times" w:eastAsia="Times" w:hAnsi="Times" w:cs="Times"/>
                <w:sz w:val="24"/>
                <w:szCs w:val="24"/>
              </w:rPr>
              <w:t>A report on my student evaluations over the last five years</w:t>
            </w:r>
          </w:p>
          <w:p w14:paraId="3F6289EE" w14:textId="77777777" w:rsidR="00B567AE" w:rsidRDefault="00B567AE">
            <w:pPr>
              <w:ind w:left="360"/>
              <w:rPr>
                <w:rFonts w:ascii="Times" w:eastAsia="Times" w:hAnsi="Times" w:cs="Times"/>
                <w:sz w:val="24"/>
                <w:szCs w:val="24"/>
              </w:rPr>
            </w:pPr>
          </w:p>
          <w:p w14:paraId="42523405" w14:textId="77777777" w:rsidR="00B567AE" w:rsidRDefault="00A40FF9">
            <w:pPr>
              <w:ind w:left="360"/>
              <w:rPr>
                <w:rFonts w:ascii="Times" w:eastAsia="Times" w:hAnsi="Times" w:cs="Times"/>
                <w:sz w:val="24"/>
                <w:szCs w:val="24"/>
              </w:rPr>
            </w:pPr>
            <w:r>
              <w:rPr>
                <w:rFonts w:ascii="Times" w:eastAsia="Times" w:hAnsi="Times" w:cs="Times"/>
                <w:sz w:val="24"/>
                <w:szCs w:val="24"/>
              </w:rPr>
              <w:t>A recent summative peer review of teaching (Fall 2014)</w:t>
            </w:r>
          </w:p>
        </w:tc>
        <w:tc>
          <w:tcPr>
            <w:tcW w:w="1101" w:type="dxa"/>
            <w:tcBorders>
              <w:top w:val="nil"/>
              <w:left w:val="nil"/>
              <w:bottom w:val="nil"/>
              <w:right w:val="nil"/>
            </w:tcBorders>
          </w:tcPr>
          <w:p w14:paraId="66A2855F" w14:textId="77777777" w:rsidR="00B567AE" w:rsidRDefault="00A40FF9">
            <w:pPr>
              <w:rPr>
                <w:rFonts w:ascii="Calibri" w:eastAsia="Calibri" w:hAnsi="Calibri" w:cs="Calibri"/>
                <w:sz w:val="24"/>
                <w:szCs w:val="24"/>
              </w:rPr>
            </w:pPr>
            <w:r>
              <w:rPr>
                <w:rFonts w:ascii="Calibri" w:eastAsia="Calibri" w:hAnsi="Calibri" w:cs="Calibri"/>
                <w:sz w:val="24"/>
                <w:szCs w:val="24"/>
              </w:rPr>
              <w:t>p. 20</w:t>
            </w:r>
          </w:p>
          <w:p w14:paraId="03E37A63" w14:textId="77777777" w:rsidR="00B567AE" w:rsidRDefault="00B567AE">
            <w:pPr>
              <w:rPr>
                <w:rFonts w:ascii="Times" w:eastAsia="Times" w:hAnsi="Times" w:cs="Times"/>
                <w:b/>
                <w:sz w:val="24"/>
                <w:szCs w:val="24"/>
              </w:rPr>
            </w:pPr>
          </w:p>
          <w:p w14:paraId="48DAD885" w14:textId="77777777" w:rsidR="00B567AE" w:rsidRDefault="00A40FF9">
            <w:pPr>
              <w:rPr>
                <w:rFonts w:ascii="Times" w:eastAsia="Times" w:hAnsi="Times" w:cs="Times"/>
                <w:sz w:val="24"/>
                <w:szCs w:val="24"/>
              </w:rPr>
            </w:pPr>
            <w:r>
              <w:rPr>
                <w:rFonts w:ascii="Times" w:eastAsia="Times" w:hAnsi="Times" w:cs="Times"/>
                <w:sz w:val="24"/>
                <w:szCs w:val="24"/>
              </w:rPr>
              <w:t>p. 34</w:t>
            </w:r>
          </w:p>
          <w:p w14:paraId="0EB134C5" w14:textId="77777777" w:rsidR="00B567AE" w:rsidRDefault="00B567AE">
            <w:pPr>
              <w:rPr>
                <w:rFonts w:ascii="Times" w:eastAsia="Times" w:hAnsi="Times" w:cs="Times"/>
                <w:sz w:val="24"/>
                <w:szCs w:val="24"/>
              </w:rPr>
            </w:pPr>
          </w:p>
        </w:tc>
      </w:tr>
      <w:tr w:rsidR="00B567AE" w14:paraId="5959E744" w14:textId="77777777">
        <w:tc>
          <w:tcPr>
            <w:tcW w:w="8259" w:type="dxa"/>
            <w:tcBorders>
              <w:top w:val="nil"/>
              <w:left w:val="nil"/>
              <w:bottom w:val="nil"/>
              <w:right w:val="nil"/>
            </w:tcBorders>
          </w:tcPr>
          <w:p w14:paraId="676694E6" w14:textId="77777777" w:rsidR="00B567AE" w:rsidRDefault="00B567AE">
            <w:pPr>
              <w:rPr>
                <w:rFonts w:ascii="Times" w:eastAsia="Times" w:hAnsi="Times" w:cs="Times"/>
                <w:b/>
              </w:rPr>
            </w:pPr>
          </w:p>
        </w:tc>
        <w:tc>
          <w:tcPr>
            <w:tcW w:w="1101" w:type="dxa"/>
            <w:tcBorders>
              <w:top w:val="nil"/>
              <w:left w:val="nil"/>
              <w:bottom w:val="nil"/>
              <w:right w:val="nil"/>
            </w:tcBorders>
          </w:tcPr>
          <w:p w14:paraId="656B1D8F" w14:textId="77777777" w:rsidR="00B567AE" w:rsidRDefault="00B567AE">
            <w:pPr>
              <w:rPr>
                <w:rFonts w:ascii="Times" w:eastAsia="Times" w:hAnsi="Times" w:cs="Times"/>
                <w:b/>
              </w:rPr>
            </w:pPr>
          </w:p>
        </w:tc>
      </w:tr>
      <w:tr w:rsidR="00B567AE" w14:paraId="68656C4F" w14:textId="77777777">
        <w:tc>
          <w:tcPr>
            <w:tcW w:w="8259" w:type="dxa"/>
            <w:tcBorders>
              <w:top w:val="nil"/>
              <w:left w:val="nil"/>
              <w:bottom w:val="nil"/>
              <w:right w:val="nil"/>
            </w:tcBorders>
          </w:tcPr>
          <w:p w14:paraId="690A0041" w14:textId="77777777" w:rsidR="00B567AE" w:rsidRDefault="00A40FF9">
            <w:pPr>
              <w:rPr>
                <w:rFonts w:ascii="Times" w:eastAsia="Times" w:hAnsi="Times" w:cs="Times"/>
                <w:b/>
                <w:sz w:val="28"/>
                <w:szCs w:val="28"/>
              </w:rPr>
            </w:pPr>
            <w:r>
              <w:rPr>
                <w:rFonts w:ascii="Times" w:eastAsia="Times" w:hAnsi="Times" w:cs="Times"/>
                <w:b/>
                <w:sz w:val="28"/>
                <w:szCs w:val="28"/>
              </w:rPr>
              <w:t>Educational Leadership</w:t>
            </w:r>
          </w:p>
          <w:p w14:paraId="3FB8B4AD" w14:textId="77777777" w:rsidR="00B567AE" w:rsidRDefault="00B567AE">
            <w:pPr>
              <w:rPr>
                <w:rFonts w:ascii="Times" w:eastAsia="Times" w:hAnsi="Times" w:cs="Times"/>
                <w:b/>
              </w:rPr>
            </w:pPr>
          </w:p>
        </w:tc>
        <w:tc>
          <w:tcPr>
            <w:tcW w:w="1101" w:type="dxa"/>
            <w:tcBorders>
              <w:top w:val="nil"/>
              <w:left w:val="nil"/>
              <w:bottom w:val="nil"/>
              <w:right w:val="nil"/>
            </w:tcBorders>
          </w:tcPr>
          <w:p w14:paraId="2BF81C60" w14:textId="77777777" w:rsidR="00B567AE" w:rsidRDefault="00A40FF9">
            <w:pPr>
              <w:rPr>
                <w:rFonts w:ascii="Times" w:eastAsia="Times" w:hAnsi="Times" w:cs="Times"/>
                <w:b/>
                <w:sz w:val="24"/>
                <w:szCs w:val="24"/>
              </w:rPr>
            </w:pPr>
            <w:r>
              <w:rPr>
                <w:rFonts w:ascii="Times" w:eastAsia="Times" w:hAnsi="Times" w:cs="Times"/>
                <w:b/>
                <w:sz w:val="24"/>
                <w:szCs w:val="24"/>
              </w:rPr>
              <w:t>p. 37</w:t>
            </w:r>
          </w:p>
        </w:tc>
      </w:tr>
      <w:tr w:rsidR="00B567AE" w14:paraId="00C8CED1" w14:textId="77777777">
        <w:tc>
          <w:tcPr>
            <w:tcW w:w="8259" w:type="dxa"/>
            <w:tcBorders>
              <w:top w:val="nil"/>
              <w:left w:val="nil"/>
              <w:bottom w:val="nil"/>
              <w:right w:val="nil"/>
            </w:tcBorders>
          </w:tcPr>
          <w:p w14:paraId="15F8FFF3" w14:textId="77777777" w:rsidR="00B567AE" w:rsidRDefault="00A40FF9">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brief overview of my educational leadership activities</w:t>
            </w:r>
          </w:p>
          <w:p w14:paraId="0C7FBA50" w14:textId="77777777" w:rsidR="00B567AE" w:rsidRDefault="00B567AE">
            <w:pPr>
              <w:ind w:left="360"/>
              <w:rPr>
                <w:rFonts w:ascii="Times" w:eastAsia="Times" w:hAnsi="Times" w:cs="Times"/>
                <w:b/>
                <w:sz w:val="24"/>
                <w:szCs w:val="24"/>
              </w:rPr>
            </w:pPr>
          </w:p>
        </w:tc>
        <w:tc>
          <w:tcPr>
            <w:tcW w:w="1101" w:type="dxa"/>
            <w:tcBorders>
              <w:top w:val="nil"/>
              <w:left w:val="nil"/>
              <w:bottom w:val="nil"/>
              <w:right w:val="nil"/>
            </w:tcBorders>
          </w:tcPr>
          <w:p w14:paraId="1B1B48E9" w14:textId="77777777" w:rsidR="00B567AE" w:rsidRDefault="00A40FF9">
            <w:pPr>
              <w:rPr>
                <w:rFonts w:ascii="Times" w:eastAsia="Times" w:hAnsi="Times" w:cs="Times"/>
                <w:b/>
                <w:sz w:val="24"/>
                <w:szCs w:val="24"/>
              </w:rPr>
            </w:pPr>
            <w:r>
              <w:rPr>
                <w:rFonts w:ascii="Calibri" w:eastAsia="Calibri" w:hAnsi="Calibri" w:cs="Calibri"/>
                <w:sz w:val="24"/>
                <w:szCs w:val="24"/>
              </w:rPr>
              <w:t>p. 39</w:t>
            </w:r>
          </w:p>
        </w:tc>
      </w:tr>
      <w:tr w:rsidR="00B567AE" w14:paraId="49EF59F5" w14:textId="77777777">
        <w:tc>
          <w:tcPr>
            <w:tcW w:w="8259" w:type="dxa"/>
            <w:tcBorders>
              <w:top w:val="nil"/>
              <w:left w:val="nil"/>
              <w:bottom w:val="nil"/>
              <w:right w:val="nil"/>
            </w:tcBorders>
          </w:tcPr>
          <w:p w14:paraId="32B2D5EF" w14:textId="77777777" w:rsidR="00B567AE" w:rsidRDefault="00A40FF9">
            <w:pPr>
              <w:ind w:left="360"/>
              <w:rPr>
                <w:rFonts w:ascii="Times" w:eastAsia="Times" w:hAnsi="Times" w:cs="Times"/>
                <w:b/>
                <w:sz w:val="24"/>
                <w:szCs w:val="24"/>
              </w:rPr>
            </w:pPr>
            <w:r>
              <w:rPr>
                <w:rFonts w:ascii="Calibri" w:eastAsia="Calibri" w:hAnsi="Calibri" w:cs="Calibri"/>
                <w:sz w:val="24"/>
                <w:szCs w:val="24"/>
              </w:rPr>
              <w:t>My work in the Scholarship of Teaching and Learning</w:t>
            </w:r>
          </w:p>
        </w:tc>
        <w:tc>
          <w:tcPr>
            <w:tcW w:w="1101" w:type="dxa"/>
            <w:tcBorders>
              <w:top w:val="nil"/>
              <w:left w:val="nil"/>
              <w:bottom w:val="nil"/>
              <w:right w:val="nil"/>
            </w:tcBorders>
          </w:tcPr>
          <w:p w14:paraId="11C5F989" w14:textId="77777777" w:rsidR="00B567AE" w:rsidRDefault="00A40FF9">
            <w:pPr>
              <w:rPr>
                <w:rFonts w:ascii="Times New Roman" w:eastAsia="Times New Roman" w:hAnsi="Times New Roman" w:cs="Times New Roman"/>
                <w:sz w:val="24"/>
                <w:szCs w:val="24"/>
              </w:rPr>
            </w:pPr>
            <w:r>
              <w:rPr>
                <w:rFonts w:ascii="Times New Roman" w:eastAsia="Times New Roman" w:hAnsi="Times New Roman" w:cs="Times New Roman"/>
                <w:sz w:val="24"/>
                <w:szCs w:val="24"/>
              </w:rPr>
              <w:t>p. 40</w:t>
            </w:r>
          </w:p>
          <w:p w14:paraId="7302B53A" w14:textId="77777777" w:rsidR="00B567AE" w:rsidRDefault="00B567AE">
            <w:pPr>
              <w:rPr>
                <w:rFonts w:ascii="Times" w:eastAsia="Times" w:hAnsi="Times" w:cs="Times"/>
                <w:b/>
                <w:sz w:val="24"/>
                <w:szCs w:val="24"/>
              </w:rPr>
            </w:pPr>
          </w:p>
        </w:tc>
      </w:tr>
      <w:tr w:rsidR="00B567AE" w14:paraId="2D9C3CEA" w14:textId="77777777">
        <w:tc>
          <w:tcPr>
            <w:tcW w:w="8259" w:type="dxa"/>
            <w:tcBorders>
              <w:top w:val="nil"/>
              <w:left w:val="nil"/>
              <w:bottom w:val="nil"/>
              <w:right w:val="nil"/>
            </w:tcBorders>
          </w:tcPr>
          <w:p w14:paraId="7E5AF32D" w14:textId="77777777" w:rsidR="00B567AE" w:rsidRDefault="00A40FF9">
            <w:pPr>
              <w:ind w:left="360"/>
              <w:rPr>
                <w:rFonts w:ascii="Times" w:eastAsia="Times" w:hAnsi="Times" w:cs="Times"/>
                <w:b/>
                <w:sz w:val="24"/>
                <w:szCs w:val="24"/>
              </w:rPr>
            </w:pPr>
            <w:r>
              <w:rPr>
                <w:rFonts w:ascii="Calibri" w:eastAsia="Calibri" w:hAnsi="Calibri" w:cs="Calibri"/>
                <w:sz w:val="24"/>
                <w:szCs w:val="24"/>
              </w:rPr>
              <w:t>My work in Open Education</w:t>
            </w:r>
          </w:p>
        </w:tc>
        <w:tc>
          <w:tcPr>
            <w:tcW w:w="1101" w:type="dxa"/>
            <w:tcBorders>
              <w:top w:val="nil"/>
              <w:left w:val="nil"/>
              <w:bottom w:val="nil"/>
              <w:right w:val="nil"/>
            </w:tcBorders>
          </w:tcPr>
          <w:p w14:paraId="02300A20" w14:textId="77777777" w:rsidR="00B567AE" w:rsidRDefault="00A40FF9">
            <w:pPr>
              <w:rPr>
                <w:rFonts w:ascii="Times New Roman" w:eastAsia="Times New Roman" w:hAnsi="Times New Roman" w:cs="Times New Roman"/>
                <w:sz w:val="24"/>
                <w:szCs w:val="24"/>
              </w:rPr>
            </w:pPr>
            <w:r>
              <w:rPr>
                <w:rFonts w:ascii="Times New Roman" w:eastAsia="Times New Roman" w:hAnsi="Times New Roman" w:cs="Times New Roman"/>
                <w:sz w:val="24"/>
                <w:szCs w:val="24"/>
              </w:rPr>
              <w:t>p. 43</w:t>
            </w:r>
          </w:p>
          <w:p w14:paraId="08011C02" w14:textId="77777777" w:rsidR="00B567AE" w:rsidRDefault="00B567AE">
            <w:pPr>
              <w:rPr>
                <w:rFonts w:ascii="Times" w:eastAsia="Times" w:hAnsi="Times" w:cs="Times"/>
                <w:b/>
                <w:sz w:val="24"/>
                <w:szCs w:val="24"/>
              </w:rPr>
            </w:pPr>
          </w:p>
        </w:tc>
      </w:tr>
      <w:tr w:rsidR="00B567AE" w14:paraId="2B1AEDF7" w14:textId="77777777">
        <w:tc>
          <w:tcPr>
            <w:tcW w:w="8259" w:type="dxa"/>
            <w:tcBorders>
              <w:top w:val="nil"/>
              <w:left w:val="nil"/>
              <w:bottom w:val="nil"/>
              <w:right w:val="nil"/>
            </w:tcBorders>
          </w:tcPr>
          <w:p w14:paraId="5DD9B2B7" w14:textId="77777777" w:rsidR="00B567AE" w:rsidRDefault="00A40FF9">
            <w:pPr>
              <w:ind w:left="360"/>
              <w:rPr>
                <w:rFonts w:ascii="Times" w:eastAsia="Times" w:hAnsi="Times" w:cs="Times"/>
                <w:b/>
                <w:sz w:val="24"/>
                <w:szCs w:val="24"/>
              </w:rPr>
            </w:pPr>
            <w:r>
              <w:rPr>
                <w:rFonts w:ascii="Calibri" w:eastAsia="Calibri" w:hAnsi="Calibri" w:cs="Calibri"/>
                <w:sz w:val="24"/>
                <w:szCs w:val="24"/>
              </w:rPr>
              <w:t>The teaching and learning workshops and courses I have facilitated</w:t>
            </w:r>
          </w:p>
        </w:tc>
        <w:tc>
          <w:tcPr>
            <w:tcW w:w="1101" w:type="dxa"/>
            <w:tcBorders>
              <w:top w:val="nil"/>
              <w:left w:val="nil"/>
              <w:bottom w:val="nil"/>
              <w:right w:val="nil"/>
            </w:tcBorders>
          </w:tcPr>
          <w:p w14:paraId="03A9FFA5" w14:textId="77777777" w:rsidR="00B567AE" w:rsidRDefault="00A40FF9">
            <w:pPr>
              <w:rPr>
                <w:rFonts w:ascii="Times New Roman" w:eastAsia="Times New Roman" w:hAnsi="Times New Roman" w:cs="Times New Roman"/>
                <w:sz w:val="24"/>
                <w:szCs w:val="24"/>
              </w:rPr>
            </w:pPr>
            <w:r>
              <w:rPr>
                <w:rFonts w:ascii="Times New Roman" w:eastAsia="Times New Roman" w:hAnsi="Times New Roman" w:cs="Times New Roman"/>
                <w:sz w:val="24"/>
                <w:szCs w:val="24"/>
              </w:rPr>
              <w:t>p. 50</w:t>
            </w:r>
          </w:p>
          <w:p w14:paraId="2BC120FA" w14:textId="77777777" w:rsidR="00B567AE" w:rsidRDefault="00B567AE">
            <w:pPr>
              <w:rPr>
                <w:rFonts w:ascii="Times" w:eastAsia="Times" w:hAnsi="Times" w:cs="Times"/>
                <w:b/>
                <w:sz w:val="24"/>
                <w:szCs w:val="24"/>
              </w:rPr>
            </w:pPr>
          </w:p>
        </w:tc>
      </w:tr>
      <w:tr w:rsidR="00B567AE" w14:paraId="7B287E62" w14:textId="77777777">
        <w:tc>
          <w:tcPr>
            <w:tcW w:w="8259" w:type="dxa"/>
            <w:tcBorders>
              <w:top w:val="nil"/>
              <w:left w:val="nil"/>
              <w:bottom w:val="nil"/>
              <w:right w:val="nil"/>
            </w:tcBorders>
          </w:tcPr>
          <w:p w14:paraId="4327D9B9" w14:textId="77777777" w:rsidR="00B567AE" w:rsidRDefault="00A40FF9">
            <w:pPr>
              <w:ind w:left="360"/>
              <w:rPr>
                <w:rFonts w:ascii="Times" w:eastAsia="Times" w:hAnsi="Times" w:cs="Times"/>
                <w:b/>
                <w:sz w:val="24"/>
                <w:szCs w:val="24"/>
              </w:rPr>
            </w:pPr>
            <w:r>
              <w:rPr>
                <w:rFonts w:ascii="Calibri" w:eastAsia="Calibri" w:hAnsi="Calibri" w:cs="Calibri"/>
                <w:sz w:val="24"/>
                <w:szCs w:val="24"/>
              </w:rPr>
              <w:t>Curriculum development</w:t>
            </w:r>
          </w:p>
        </w:tc>
        <w:tc>
          <w:tcPr>
            <w:tcW w:w="1101" w:type="dxa"/>
            <w:tcBorders>
              <w:top w:val="nil"/>
              <w:left w:val="nil"/>
              <w:bottom w:val="nil"/>
              <w:right w:val="nil"/>
            </w:tcBorders>
          </w:tcPr>
          <w:p w14:paraId="6AD86280" w14:textId="77777777" w:rsidR="00B567AE" w:rsidRDefault="00A40FF9">
            <w:pPr>
              <w:rPr>
                <w:rFonts w:ascii="Times New Roman" w:eastAsia="Times New Roman" w:hAnsi="Times New Roman" w:cs="Times New Roman"/>
                <w:sz w:val="24"/>
                <w:szCs w:val="24"/>
              </w:rPr>
            </w:pPr>
            <w:r>
              <w:rPr>
                <w:rFonts w:ascii="Times New Roman" w:eastAsia="Times New Roman" w:hAnsi="Times New Roman" w:cs="Times New Roman"/>
                <w:sz w:val="24"/>
                <w:szCs w:val="24"/>
              </w:rPr>
              <w:t>p. 53</w:t>
            </w:r>
          </w:p>
          <w:p w14:paraId="0A47AF9B" w14:textId="77777777" w:rsidR="00B567AE" w:rsidRDefault="00B567AE">
            <w:pPr>
              <w:rPr>
                <w:rFonts w:ascii="Times" w:eastAsia="Times" w:hAnsi="Times" w:cs="Times"/>
                <w:b/>
                <w:sz w:val="24"/>
                <w:szCs w:val="24"/>
              </w:rPr>
            </w:pPr>
          </w:p>
        </w:tc>
      </w:tr>
      <w:tr w:rsidR="00B567AE" w14:paraId="564839C5" w14:textId="77777777">
        <w:tc>
          <w:tcPr>
            <w:tcW w:w="8259" w:type="dxa"/>
            <w:tcBorders>
              <w:top w:val="nil"/>
              <w:left w:val="nil"/>
              <w:bottom w:val="nil"/>
              <w:right w:val="nil"/>
            </w:tcBorders>
          </w:tcPr>
          <w:p w14:paraId="5B8574D4" w14:textId="77777777" w:rsidR="00B567AE" w:rsidRDefault="00A40FF9">
            <w:pPr>
              <w:ind w:left="360"/>
              <w:rPr>
                <w:rFonts w:ascii="Times" w:eastAsia="Times" w:hAnsi="Times" w:cs="Times"/>
                <w:b/>
                <w:sz w:val="24"/>
                <w:szCs w:val="24"/>
              </w:rPr>
            </w:pPr>
            <w:r>
              <w:rPr>
                <w:rFonts w:ascii="Calibri" w:eastAsia="Calibri" w:hAnsi="Calibri" w:cs="Calibri"/>
                <w:sz w:val="24"/>
                <w:szCs w:val="24"/>
              </w:rPr>
              <w:t>Arts One Chair</w:t>
            </w:r>
          </w:p>
        </w:tc>
        <w:tc>
          <w:tcPr>
            <w:tcW w:w="1101" w:type="dxa"/>
            <w:tcBorders>
              <w:top w:val="nil"/>
              <w:left w:val="nil"/>
              <w:bottom w:val="nil"/>
              <w:right w:val="nil"/>
            </w:tcBorders>
          </w:tcPr>
          <w:p w14:paraId="29DFD357" w14:textId="77777777" w:rsidR="00B567AE" w:rsidRDefault="00A40FF9">
            <w:pPr>
              <w:rPr>
                <w:rFonts w:ascii="Times New Roman" w:eastAsia="Times New Roman" w:hAnsi="Times New Roman" w:cs="Times New Roman"/>
                <w:sz w:val="24"/>
                <w:szCs w:val="24"/>
              </w:rPr>
            </w:pPr>
            <w:r>
              <w:rPr>
                <w:rFonts w:ascii="Times New Roman" w:eastAsia="Times New Roman" w:hAnsi="Times New Roman" w:cs="Times New Roman"/>
                <w:sz w:val="24"/>
                <w:szCs w:val="24"/>
              </w:rPr>
              <w:t>p. 56</w:t>
            </w:r>
          </w:p>
          <w:p w14:paraId="0ABB80C8" w14:textId="77777777" w:rsidR="00B567AE" w:rsidRDefault="00B567AE">
            <w:pPr>
              <w:rPr>
                <w:rFonts w:ascii="Times" w:eastAsia="Times" w:hAnsi="Times" w:cs="Times"/>
                <w:b/>
                <w:sz w:val="24"/>
                <w:szCs w:val="24"/>
              </w:rPr>
            </w:pPr>
          </w:p>
        </w:tc>
      </w:tr>
      <w:tr w:rsidR="00B567AE" w14:paraId="169B219E" w14:textId="77777777">
        <w:tc>
          <w:tcPr>
            <w:tcW w:w="8259" w:type="dxa"/>
            <w:tcBorders>
              <w:top w:val="nil"/>
              <w:left w:val="nil"/>
              <w:bottom w:val="nil"/>
              <w:right w:val="nil"/>
            </w:tcBorders>
          </w:tcPr>
          <w:p w14:paraId="2BDD0E7D" w14:textId="77777777" w:rsidR="00B567AE" w:rsidRDefault="00A40FF9">
            <w:pPr>
              <w:ind w:left="360"/>
              <w:rPr>
                <w:rFonts w:ascii="Times" w:eastAsia="Times" w:hAnsi="Times" w:cs="Times"/>
                <w:b/>
                <w:sz w:val="24"/>
                <w:szCs w:val="24"/>
              </w:rPr>
            </w:pPr>
            <w:r>
              <w:rPr>
                <w:rFonts w:ascii="Calibri" w:eastAsia="Calibri" w:hAnsi="Calibri" w:cs="Calibri"/>
                <w:sz w:val="24"/>
                <w:szCs w:val="24"/>
              </w:rPr>
              <w:t>My publications, presentations, and grants related to teaching and learning</w:t>
            </w:r>
          </w:p>
        </w:tc>
        <w:tc>
          <w:tcPr>
            <w:tcW w:w="1101" w:type="dxa"/>
            <w:tcBorders>
              <w:top w:val="nil"/>
              <w:left w:val="nil"/>
              <w:bottom w:val="nil"/>
              <w:right w:val="nil"/>
            </w:tcBorders>
          </w:tcPr>
          <w:p w14:paraId="5A8195AB" w14:textId="77777777" w:rsidR="00B567AE" w:rsidRDefault="00A40FF9">
            <w:pPr>
              <w:rPr>
                <w:rFonts w:ascii="Times New Roman" w:eastAsia="Times New Roman" w:hAnsi="Times New Roman" w:cs="Times New Roman"/>
                <w:sz w:val="24"/>
                <w:szCs w:val="24"/>
              </w:rPr>
            </w:pPr>
            <w:r>
              <w:rPr>
                <w:rFonts w:ascii="Times New Roman" w:eastAsia="Times New Roman" w:hAnsi="Times New Roman" w:cs="Times New Roman"/>
                <w:sz w:val="24"/>
                <w:szCs w:val="24"/>
              </w:rPr>
              <w:t>p. 59</w:t>
            </w:r>
          </w:p>
          <w:p w14:paraId="3857AD2B" w14:textId="77777777" w:rsidR="00B567AE" w:rsidRDefault="00B567AE">
            <w:pPr>
              <w:rPr>
                <w:rFonts w:ascii="Times" w:eastAsia="Times" w:hAnsi="Times" w:cs="Times"/>
                <w:b/>
                <w:sz w:val="24"/>
                <w:szCs w:val="24"/>
              </w:rPr>
            </w:pPr>
          </w:p>
        </w:tc>
      </w:tr>
      <w:tr w:rsidR="00B567AE" w14:paraId="139F3A34" w14:textId="77777777">
        <w:tc>
          <w:tcPr>
            <w:tcW w:w="8259" w:type="dxa"/>
            <w:tcBorders>
              <w:top w:val="nil"/>
              <w:left w:val="nil"/>
              <w:bottom w:val="nil"/>
              <w:right w:val="nil"/>
            </w:tcBorders>
          </w:tcPr>
          <w:p w14:paraId="58655974" w14:textId="77777777" w:rsidR="00B567AE" w:rsidRDefault="00B567AE">
            <w:pPr>
              <w:rPr>
                <w:rFonts w:ascii="Times" w:eastAsia="Times" w:hAnsi="Times" w:cs="Times"/>
                <w:b/>
              </w:rPr>
            </w:pPr>
          </w:p>
        </w:tc>
        <w:tc>
          <w:tcPr>
            <w:tcW w:w="1101" w:type="dxa"/>
            <w:tcBorders>
              <w:top w:val="nil"/>
              <w:left w:val="nil"/>
              <w:bottom w:val="nil"/>
              <w:right w:val="nil"/>
            </w:tcBorders>
          </w:tcPr>
          <w:p w14:paraId="432593AD" w14:textId="77777777" w:rsidR="00B567AE" w:rsidRDefault="00B567AE">
            <w:pPr>
              <w:rPr>
                <w:rFonts w:ascii="Times" w:eastAsia="Times" w:hAnsi="Times" w:cs="Times"/>
                <w:b/>
              </w:rPr>
            </w:pPr>
          </w:p>
        </w:tc>
      </w:tr>
      <w:tr w:rsidR="00B567AE" w14:paraId="2A7CE85A" w14:textId="77777777">
        <w:tc>
          <w:tcPr>
            <w:tcW w:w="8259" w:type="dxa"/>
            <w:tcBorders>
              <w:top w:val="nil"/>
              <w:left w:val="nil"/>
              <w:bottom w:val="nil"/>
              <w:right w:val="nil"/>
            </w:tcBorders>
          </w:tcPr>
          <w:p w14:paraId="5E889503" w14:textId="77777777" w:rsidR="00B567AE" w:rsidRDefault="00A40FF9">
            <w:pPr>
              <w:rPr>
                <w:rFonts w:ascii="Times" w:eastAsia="Times" w:hAnsi="Times" w:cs="Times"/>
                <w:b/>
                <w:sz w:val="28"/>
                <w:szCs w:val="28"/>
              </w:rPr>
            </w:pPr>
            <w:r>
              <w:rPr>
                <w:rFonts w:ascii="Times" w:eastAsia="Times" w:hAnsi="Times" w:cs="Times"/>
                <w:b/>
                <w:sz w:val="28"/>
                <w:szCs w:val="28"/>
              </w:rPr>
              <w:t>Service</w:t>
            </w:r>
          </w:p>
          <w:p w14:paraId="38C96FCE" w14:textId="77777777" w:rsidR="00B567AE" w:rsidRDefault="00B567AE">
            <w:pPr>
              <w:rPr>
                <w:rFonts w:ascii="Times" w:eastAsia="Times" w:hAnsi="Times" w:cs="Times"/>
                <w:b/>
                <w:sz w:val="28"/>
                <w:szCs w:val="28"/>
              </w:rPr>
            </w:pPr>
          </w:p>
          <w:p w14:paraId="22D2F1E7" w14:textId="77777777" w:rsidR="00B567AE" w:rsidRDefault="00A40FF9">
            <w:pPr>
              <w:rPr>
                <w:rFonts w:ascii="Times" w:eastAsia="Times" w:hAnsi="Times" w:cs="Times"/>
                <w:sz w:val="24"/>
                <w:szCs w:val="24"/>
              </w:rPr>
            </w:pPr>
            <w:r>
              <w:rPr>
                <w:rFonts w:ascii="Times" w:eastAsia="Times" w:hAnsi="Times" w:cs="Times"/>
                <w:b/>
                <w:sz w:val="28"/>
                <w:szCs w:val="28"/>
              </w:rPr>
              <w:t>Appendices</w:t>
            </w:r>
          </w:p>
        </w:tc>
        <w:tc>
          <w:tcPr>
            <w:tcW w:w="1101" w:type="dxa"/>
            <w:tcBorders>
              <w:top w:val="nil"/>
              <w:left w:val="nil"/>
              <w:bottom w:val="nil"/>
              <w:right w:val="nil"/>
            </w:tcBorders>
          </w:tcPr>
          <w:p w14:paraId="1196EA03" w14:textId="77777777" w:rsidR="00B567AE" w:rsidRDefault="00A40FF9">
            <w:pPr>
              <w:rPr>
                <w:rFonts w:ascii="Times" w:eastAsia="Times" w:hAnsi="Times" w:cs="Times"/>
                <w:b/>
                <w:sz w:val="24"/>
                <w:szCs w:val="24"/>
              </w:rPr>
            </w:pPr>
            <w:r>
              <w:rPr>
                <w:rFonts w:ascii="Times" w:eastAsia="Times" w:hAnsi="Times" w:cs="Times"/>
                <w:b/>
                <w:sz w:val="24"/>
                <w:szCs w:val="24"/>
              </w:rPr>
              <w:t>p. 64</w:t>
            </w:r>
          </w:p>
          <w:p w14:paraId="659C2651" w14:textId="77777777" w:rsidR="00B567AE" w:rsidRDefault="00B567AE">
            <w:pPr>
              <w:rPr>
                <w:rFonts w:ascii="Times" w:eastAsia="Times" w:hAnsi="Times" w:cs="Times"/>
                <w:b/>
                <w:sz w:val="24"/>
                <w:szCs w:val="24"/>
              </w:rPr>
            </w:pPr>
          </w:p>
          <w:p w14:paraId="3276D83B" w14:textId="77777777" w:rsidR="00B567AE" w:rsidRDefault="00B567AE">
            <w:pPr>
              <w:rPr>
                <w:rFonts w:ascii="Times" w:eastAsia="Times" w:hAnsi="Times" w:cs="Times"/>
                <w:b/>
                <w:sz w:val="24"/>
                <w:szCs w:val="24"/>
              </w:rPr>
            </w:pPr>
          </w:p>
          <w:p w14:paraId="14520B01" w14:textId="77777777" w:rsidR="00B567AE" w:rsidRDefault="00A40FF9">
            <w:pPr>
              <w:rPr>
                <w:rFonts w:ascii="Times" w:eastAsia="Times" w:hAnsi="Times" w:cs="Times"/>
                <w:b/>
              </w:rPr>
            </w:pPr>
            <w:r>
              <w:rPr>
                <w:rFonts w:ascii="Times" w:eastAsia="Times" w:hAnsi="Times" w:cs="Times"/>
                <w:b/>
                <w:sz w:val="24"/>
                <w:szCs w:val="24"/>
              </w:rPr>
              <w:t>p. 67</w:t>
            </w:r>
          </w:p>
        </w:tc>
      </w:tr>
    </w:tbl>
    <w:p w14:paraId="14EA8703" w14:textId="77777777" w:rsidR="00B567AE" w:rsidRDefault="00A40FF9">
      <w:pPr>
        <w:spacing w:after="160" w:line="259" w:lineRule="auto"/>
        <w:jc w:val="center"/>
        <w:rPr>
          <w:rFonts w:ascii="Times" w:eastAsia="Times" w:hAnsi="Times" w:cs="Times"/>
          <w:b/>
          <w:sz w:val="36"/>
          <w:szCs w:val="36"/>
        </w:rPr>
      </w:pPr>
      <w:r>
        <w:rPr>
          <w:rFonts w:ascii="Times" w:eastAsia="Times" w:hAnsi="Times" w:cs="Times"/>
          <w:b/>
          <w:sz w:val="36"/>
          <w:szCs w:val="36"/>
        </w:rPr>
        <w:t>Appendices</w:t>
      </w:r>
    </w:p>
    <w:p w14:paraId="044A280E" w14:textId="77777777" w:rsidR="00B567AE" w:rsidRDefault="00A40FF9">
      <w:pPr>
        <w:numPr>
          <w:ilvl w:val="0"/>
          <w:numId w:val="4"/>
        </w:numPr>
        <w:spacing w:line="240" w:lineRule="auto"/>
        <w:rPr>
          <w:rFonts w:ascii="Times" w:eastAsia="Times" w:hAnsi="Times" w:cs="Times"/>
          <w:b/>
        </w:rPr>
      </w:pPr>
      <w:r>
        <w:rPr>
          <w:rFonts w:ascii="Times" w:eastAsia="Times" w:hAnsi="Times" w:cs="Times"/>
          <w:b/>
        </w:rPr>
        <w:t>Sample course materials (p. 2)</w:t>
      </w:r>
    </w:p>
    <w:p w14:paraId="2BEF49C6" w14:textId="77777777" w:rsidR="00B567AE" w:rsidRDefault="00B567AE">
      <w:pPr>
        <w:spacing w:after="160" w:line="259" w:lineRule="auto"/>
        <w:rPr>
          <w:rFonts w:ascii="Times" w:eastAsia="Times" w:hAnsi="Times" w:cs="Times"/>
          <w:b/>
        </w:rPr>
      </w:pPr>
    </w:p>
    <w:p w14:paraId="15EDFC9C" w14:textId="77777777" w:rsidR="00B567AE" w:rsidRDefault="00A40FF9">
      <w:pPr>
        <w:numPr>
          <w:ilvl w:val="1"/>
          <w:numId w:val="5"/>
        </w:numPr>
        <w:spacing w:line="240" w:lineRule="auto"/>
        <w:ind w:left="1080"/>
      </w:pPr>
      <w:r>
        <w:rPr>
          <w:rFonts w:ascii="Times" w:eastAsia="Times" w:hAnsi="Times" w:cs="Times"/>
        </w:rPr>
        <w:lastRenderedPageBreak/>
        <w:t xml:space="preserve">Guidelines for writing essays, for Philosophy courses </w:t>
      </w:r>
    </w:p>
    <w:p w14:paraId="6600B1AE" w14:textId="77777777" w:rsidR="00B567AE" w:rsidRDefault="00A40FF9">
      <w:pPr>
        <w:numPr>
          <w:ilvl w:val="1"/>
          <w:numId w:val="5"/>
        </w:numPr>
        <w:spacing w:line="240" w:lineRule="auto"/>
        <w:ind w:left="1080"/>
      </w:pPr>
      <w:r>
        <w:rPr>
          <w:rFonts w:ascii="Times" w:eastAsia="Times" w:hAnsi="Times" w:cs="Times"/>
        </w:rPr>
        <w:t>Essay marking rubric I use in all my courses</w:t>
      </w:r>
    </w:p>
    <w:p w14:paraId="43AD4537" w14:textId="77777777" w:rsidR="00B567AE" w:rsidRDefault="00A40FF9">
      <w:pPr>
        <w:numPr>
          <w:ilvl w:val="1"/>
          <w:numId w:val="5"/>
        </w:numPr>
        <w:spacing w:line="240" w:lineRule="auto"/>
        <w:ind w:left="1080"/>
      </w:pPr>
      <w:r>
        <w:rPr>
          <w:rFonts w:ascii="Times" w:eastAsia="Times" w:hAnsi="Times" w:cs="Times"/>
        </w:rPr>
        <w:t>Sample peer feedback worksheet students use to comment on each other’s essays</w:t>
      </w:r>
    </w:p>
    <w:p w14:paraId="6945231F" w14:textId="77777777" w:rsidR="00B567AE" w:rsidRDefault="00A40FF9">
      <w:pPr>
        <w:numPr>
          <w:ilvl w:val="1"/>
          <w:numId w:val="5"/>
        </w:numPr>
        <w:spacing w:line="240" w:lineRule="auto"/>
        <w:ind w:left="1080"/>
      </w:pPr>
      <w:r>
        <w:rPr>
          <w:rFonts w:ascii="Times" w:eastAsia="Times" w:hAnsi="Times" w:cs="Times"/>
        </w:rPr>
        <w:t>PHIL 102, Introduction to Philosophy (value theory)</w:t>
      </w:r>
    </w:p>
    <w:p w14:paraId="1C615BCB" w14:textId="77777777" w:rsidR="00B567AE" w:rsidRDefault="00A40FF9">
      <w:pPr>
        <w:numPr>
          <w:ilvl w:val="2"/>
          <w:numId w:val="5"/>
        </w:numPr>
        <w:spacing w:line="240" w:lineRule="auto"/>
        <w:ind w:left="1800"/>
      </w:pPr>
      <w:r>
        <w:rPr>
          <w:rFonts w:ascii="Times" w:eastAsia="Times" w:hAnsi="Times" w:cs="Times"/>
        </w:rPr>
        <w:t>syllabi: Spring 2010, Fall 2013, Summer 2015</w:t>
      </w:r>
    </w:p>
    <w:p w14:paraId="5E0B3411" w14:textId="77777777" w:rsidR="00B567AE" w:rsidRDefault="00A40FF9">
      <w:pPr>
        <w:numPr>
          <w:ilvl w:val="2"/>
          <w:numId w:val="5"/>
        </w:numPr>
        <w:spacing w:line="240" w:lineRule="auto"/>
        <w:ind w:left="1800"/>
      </w:pPr>
      <w:r>
        <w:rPr>
          <w:rFonts w:ascii="Times" w:eastAsia="Times" w:hAnsi="Times" w:cs="Times"/>
        </w:rPr>
        <w:t>assignments: scaffolded essays, blog posts, “philosophy in the world”</w:t>
      </w:r>
    </w:p>
    <w:p w14:paraId="6ED9484A" w14:textId="77777777" w:rsidR="00B567AE" w:rsidRDefault="00A40FF9">
      <w:pPr>
        <w:numPr>
          <w:ilvl w:val="1"/>
          <w:numId w:val="5"/>
        </w:numPr>
        <w:spacing w:line="240" w:lineRule="auto"/>
        <w:ind w:left="1080"/>
      </w:pPr>
      <w:r>
        <w:rPr>
          <w:rFonts w:ascii="Times" w:eastAsia="Times" w:hAnsi="Times" w:cs="Times"/>
        </w:rPr>
        <w:t>PHIL 230, Introduction to Moral Theory</w:t>
      </w:r>
    </w:p>
    <w:p w14:paraId="20B7301A" w14:textId="77777777" w:rsidR="00B567AE" w:rsidRDefault="00A40FF9">
      <w:pPr>
        <w:numPr>
          <w:ilvl w:val="2"/>
          <w:numId w:val="5"/>
        </w:numPr>
        <w:spacing w:line="240" w:lineRule="auto"/>
        <w:ind w:left="1800"/>
      </w:pPr>
      <w:r>
        <w:rPr>
          <w:rFonts w:ascii="Times" w:eastAsia="Times" w:hAnsi="Times" w:cs="Times"/>
        </w:rPr>
        <w:t xml:space="preserve"> syllabi: Summer 2009, Fall 2014</w:t>
      </w:r>
    </w:p>
    <w:p w14:paraId="2EBD1A9B" w14:textId="77777777" w:rsidR="00B567AE" w:rsidRDefault="00A40FF9">
      <w:pPr>
        <w:numPr>
          <w:ilvl w:val="2"/>
          <w:numId w:val="5"/>
        </w:numPr>
        <w:spacing w:line="240" w:lineRule="auto"/>
        <w:ind w:left="1800"/>
      </w:pPr>
      <w:r>
        <w:rPr>
          <w:rFonts w:ascii="Times" w:eastAsia="Times" w:hAnsi="Times" w:cs="Times"/>
        </w:rPr>
        <w:t>assignments: moral issue journal, essay assignment, group presentations</w:t>
      </w:r>
    </w:p>
    <w:p w14:paraId="27B278E3" w14:textId="77777777" w:rsidR="00B567AE" w:rsidRDefault="00A40FF9">
      <w:pPr>
        <w:numPr>
          <w:ilvl w:val="1"/>
          <w:numId w:val="5"/>
        </w:numPr>
        <w:spacing w:line="240" w:lineRule="auto"/>
        <w:ind w:left="1080"/>
      </w:pPr>
      <w:r>
        <w:rPr>
          <w:rFonts w:ascii="Times" w:eastAsia="Times" w:hAnsi="Times" w:cs="Times"/>
        </w:rPr>
        <w:t>PHIL 449, Continental Philosophy Seminar</w:t>
      </w:r>
    </w:p>
    <w:p w14:paraId="04D4685F" w14:textId="77777777" w:rsidR="00B567AE" w:rsidRDefault="00A40FF9">
      <w:pPr>
        <w:numPr>
          <w:ilvl w:val="2"/>
          <w:numId w:val="5"/>
        </w:numPr>
        <w:spacing w:line="240" w:lineRule="auto"/>
        <w:ind w:left="1800"/>
      </w:pPr>
      <w:r>
        <w:rPr>
          <w:rFonts w:ascii="Times" w:eastAsia="Times" w:hAnsi="Times" w:cs="Times"/>
        </w:rPr>
        <w:t xml:space="preserve"> syllabi: Spring 2012, Spring 2014</w:t>
      </w:r>
    </w:p>
    <w:p w14:paraId="63B4B80F" w14:textId="77777777" w:rsidR="00B567AE" w:rsidRDefault="00A40FF9">
      <w:pPr>
        <w:numPr>
          <w:ilvl w:val="2"/>
          <w:numId w:val="5"/>
        </w:numPr>
        <w:spacing w:line="240" w:lineRule="auto"/>
        <w:ind w:left="1800"/>
      </w:pPr>
      <w:r>
        <w:rPr>
          <w:rFonts w:ascii="Times" w:eastAsia="Times" w:hAnsi="Times" w:cs="Times"/>
        </w:rPr>
        <w:t xml:space="preserve"> assignments: non-traditional artifacts, research paper</w:t>
      </w:r>
    </w:p>
    <w:p w14:paraId="27061674" w14:textId="77777777" w:rsidR="00B567AE" w:rsidRDefault="00A40FF9">
      <w:pPr>
        <w:numPr>
          <w:ilvl w:val="1"/>
          <w:numId w:val="5"/>
        </w:numPr>
        <w:spacing w:line="240" w:lineRule="auto"/>
        <w:ind w:left="1080"/>
      </w:pPr>
      <w:r>
        <w:rPr>
          <w:rFonts w:ascii="Times" w:eastAsia="Times" w:hAnsi="Times" w:cs="Times"/>
        </w:rPr>
        <w:t>Arts One</w:t>
      </w:r>
    </w:p>
    <w:p w14:paraId="2F983569" w14:textId="77777777" w:rsidR="00B567AE" w:rsidRDefault="00A40FF9">
      <w:pPr>
        <w:numPr>
          <w:ilvl w:val="2"/>
          <w:numId w:val="5"/>
        </w:numPr>
        <w:spacing w:line="240" w:lineRule="auto"/>
        <w:ind w:left="1800"/>
      </w:pPr>
      <w:r>
        <w:rPr>
          <w:rFonts w:ascii="Times" w:eastAsia="Times" w:hAnsi="Times" w:cs="Times"/>
        </w:rPr>
        <w:t xml:space="preserve">syllabi: 2010-2011, 2014-2015 </w:t>
      </w:r>
    </w:p>
    <w:p w14:paraId="7D45CBBE" w14:textId="77777777" w:rsidR="00B567AE" w:rsidRDefault="00A40FF9">
      <w:pPr>
        <w:numPr>
          <w:ilvl w:val="2"/>
          <w:numId w:val="5"/>
        </w:numPr>
        <w:spacing w:line="240" w:lineRule="auto"/>
        <w:ind w:left="1800"/>
      </w:pPr>
      <w:r>
        <w:rPr>
          <w:rFonts w:ascii="Times" w:eastAsia="Times" w:hAnsi="Times" w:cs="Times"/>
        </w:rPr>
        <w:t>assignments: blog posts, self-assessment of essays, student presentations</w:t>
      </w:r>
    </w:p>
    <w:p w14:paraId="79A6269D" w14:textId="77777777" w:rsidR="00B567AE" w:rsidRDefault="00B567AE">
      <w:pPr>
        <w:spacing w:after="160" w:line="259" w:lineRule="auto"/>
        <w:rPr>
          <w:rFonts w:ascii="Times" w:eastAsia="Times" w:hAnsi="Times" w:cs="Times"/>
        </w:rPr>
      </w:pPr>
    </w:p>
    <w:p w14:paraId="76245921" w14:textId="77777777" w:rsidR="00B567AE" w:rsidRDefault="00A40FF9">
      <w:pPr>
        <w:numPr>
          <w:ilvl w:val="0"/>
          <w:numId w:val="4"/>
        </w:numPr>
        <w:spacing w:line="240" w:lineRule="auto"/>
        <w:rPr>
          <w:rFonts w:ascii="Times" w:eastAsia="Times" w:hAnsi="Times" w:cs="Times"/>
        </w:rPr>
      </w:pPr>
      <w:r>
        <w:rPr>
          <w:rFonts w:ascii="Times" w:eastAsia="Times" w:hAnsi="Times" w:cs="Times"/>
          <w:b/>
        </w:rPr>
        <w:t>Student evaluations reports (p. 110)</w:t>
      </w:r>
    </w:p>
    <w:p w14:paraId="6B7C502E" w14:textId="77777777" w:rsidR="00B567AE" w:rsidRDefault="00A40FF9">
      <w:pPr>
        <w:numPr>
          <w:ilvl w:val="1"/>
          <w:numId w:val="3"/>
        </w:numPr>
        <w:spacing w:line="240" w:lineRule="auto"/>
        <w:ind w:left="1080"/>
      </w:pPr>
      <w:r>
        <w:rPr>
          <w:rFonts w:ascii="Times" w:eastAsia="Times" w:hAnsi="Times" w:cs="Times"/>
        </w:rPr>
        <w:t>PHIL 102, Fall 2013 &amp; Summer 2015</w:t>
      </w:r>
    </w:p>
    <w:p w14:paraId="1B1CE508" w14:textId="77777777" w:rsidR="00B567AE" w:rsidRDefault="00A40FF9">
      <w:pPr>
        <w:numPr>
          <w:ilvl w:val="1"/>
          <w:numId w:val="3"/>
        </w:numPr>
        <w:spacing w:line="240" w:lineRule="auto"/>
        <w:ind w:left="1080"/>
      </w:pPr>
      <w:r>
        <w:rPr>
          <w:rFonts w:ascii="Times" w:eastAsia="Times" w:hAnsi="Times" w:cs="Times"/>
        </w:rPr>
        <w:t>PHIL 230, Summer 2009 and Fall 2014</w:t>
      </w:r>
    </w:p>
    <w:p w14:paraId="3E8B222C" w14:textId="77777777" w:rsidR="00B567AE" w:rsidRDefault="00A40FF9">
      <w:pPr>
        <w:numPr>
          <w:ilvl w:val="1"/>
          <w:numId w:val="3"/>
        </w:numPr>
        <w:spacing w:line="240" w:lineRule="auto"/>
        <w:ind w:left="1080"/>
      </w:pPr>
      <w:r>
        <w:rPr>
          <w:rFonts w:ascii="Times" w:eastAsia="Times" w:hAnsi="Times" w:cs="Times"/>
        </w:rPr>
        <w:t>Arts One, all lecture and seminar evaluations 2009-2015</w:t>
      </w:r>
    </w:p>
    <w:p w14:paraId="7AAAC9A6" w14:textId="77777777" w:rsidR="00B567AE" w:rsidRDefault="00A40FF9">
      <w:pPr>
        <w:numPr>
          <w:ilvl w:val="1"/>
          <w:numId w:val="3"/>
        </w:numPr>
        <w:spacing w:line="240" w:lineRule="auto"/>
        <w:ind w:left="1080"/>
      </w:pPr>
      <w:r>
        <w:rPr>
          <w:rFonts w:ascii="Times" w:eastAsia="Times" w:hAnsi="Times" w:cs="Times"/>
        </w:rPr>
        <w:t>Arts One, unofficial, anonymous, post-course survey in Spring 2014</w:t>
      </w:r>
    </w:p>
    <w:p w14:paraId="0506D314" w14:textId="77777777" w:rsidR="00B567AE" w:rsidRDefault="00B567AE">
      <w:pPr>
        <w:spacing w:after="160" w:line="259" w:lineRule="auto"/>
        <w:rPr>
          <w:rFonts w:ascii="Times" w:eastAsia="Times" w:hAnsi="Times" w:cs="Times"/>
        </w:rPr>
      </w:pPr>
    </w:p>
    <w:p w14:paraId="71DC5DC9" w14:textId="77777777" w:rsidR="00B567AE" w:rsidRDefault="00A40FF9">
      <w:pPr>
        <w:numPr>
          <w:ilvl w:val="0"/>
          <w:numId w:val="4"/>
        </w:numPr>
        <w:spacing w:line="240" w:lineRule="auto"/>
        <w:rPr>
          <w:rFonts w:ascii="Times" w:eastAsia="Times" w:hAnsi="Times" w:cs="Times"/>
        </w:rPr>
      </w:pPr>
      <w:r>
        <w:rPr>
          <w:rFonts w:ascii="Times" w:eastAsia="Times" w:hAnsi="Times" w:cs="Times"/>
          <w:b/>
        </w:rPr>
        <w:t xml:space="preserve">Award applications and recommendation letters (p. 150) </w:t>
      </w:r>
    </w:p>
    <w:p w14:paraId="2E06D8B7" w14:textId="77777777" w:rsidR="00B567AE" w:rsidRDefault="00A40FF9">
      <w:pPr>
        <w:keepNext/>
        <w:keepLines/>
        <w:spacing w:before="480" w:after="240"/>
        <w:rPr>
          <w:rFonts w:ascii="Calibri" w:eastAsia="Calibri" w:hAnsi="Calibri" w:cs="Calibri"/>
          <w:b/>
          <w:sz w:val="32"/>
          <w:szCs w:val="32"/>
        </w:rPr>
      </w:pPr>
      <w:r>
        <w:br w:type="page"/>
      </w:r>
    </w:p>
    <w:p w14:paraId="57B49F26" w14:textId="77777777" w:rsidR="00B567AE" w:rsidRDefault="00A40FF9">
      <w:pPr>
        <w:pStyle w:val="Heading2"/>
        <w:spacing w:before="480" w:after="240"/>
        <w:rPr>
          <w:rFonts w:ascii="Calibri" w:eastAsia="Calibri" w:hAnsi="Calibri" w:cs="Calibri"/>
          <w:color w:val="4A86E8"/>
          <w:sz w:val="28"/>
          <w:szCs w:val="28"/>
        </w:rPr>
      </w:pPr>
      <w:bookmarkStart w:id="23" w:name="_9bu92a25ktir" w:colFirst="0" w:colLast="0"/>
      <w:bookmarkEnd w:id="23"/>
      <w:r>
        <w:rPr>
          <w:rFonts w:ascii="Calibri" w:eastAsia="Calibri" w:hAnsi="Calibri" w:cs="Calibri"/>
          <w:color w:val="4A86E8"/>
          <w:sz w:val="28"/>
          <w:szCs w:val="28"/>
        </w:rPr>
        <w:lastRenderedPageBreak/>
        <w:t>Sara Harris</w:t>
      </w:r>
    </w:p>
    <w:p w14:paraId="474A5743" w14:textId="77777777" w:rsidR="00B567AE" w:rsidRDefault="00A40FF9">
      <w:pPr>
        <w:keepNext/>
        <w:keepLines/>
        <w:spacing w:after="240"/>
        <w:rPr>
          <w:rFonts w:ascii="Cambria" w:eastAsia="Cambria" w:hAnsi="Cambria" w:cs="Cambria"/>
          <w:b/>
          <w:color w:val="365F91"/>
          <w:sz w:val="28"/>
          <w:szCs w:val="28"/>
        </w:rPr>
      </w:pPr>
      <w:r>
        <w:rPr>
          <w:rFonts w:ascii="Calibri" w:eastAsia="Calibri" w:hAnsi="Calibri" w:cs="Calibri"/>
        </w:rPr>
        <w:t>(“submitted September 2014 for Promotion to Professor of Teaching, and which, on looking at it now, seems way too long” – SH) See next page</w:t>
      </w:r>
    </w:p>
    <w:sdt>
      <w:sdtPr>
        <w:id w:val="-157622979"/>
        <w:docPartObj>
          <w:docPartGallery w:val="Table of Contents"/>
          <w:docPartUnique/>
        </w:docPartObj>
      </w:sdtPr>
      <w:sdtEndPr/>
      <w:sdtContent>
        <w:p w14:paraId="0A0272BF" w14:textId="77777777" w:rsidR="00B567AE" w:rsidRDefault="00A40FF9">
          <w:pPr>
            <w:spacing w:line="259" w:lineRule="auto"/>
            <w:rPr>
              <w:rFonts w:ascii="Calibri" w:eastAsia="Calibri" w:hAnsi="Calibri" w:cs="Calibri"/>
            </w:rPr>
          </w:pPr>
          <w:r>
            <w:fldChar w:fldCharType="begin"/>
          </w:r>
          <w:r>
            <w:instrText xml:space="preserve"> TOC \h \u \z \t "Heading 1,1,Heading 2,2,Heading 3,3,Heading 4,4,Heading 5,5,Heading 6,6,"</w:instrText>
          </w:r>
          <w:r>
            <w:fldChar w:fldCharType="separate"/>
          </w:r>
          <w:r>
            <w:rPr>
              <w:rFonts w:ascii="Cambria" w:eastAsia="Cambria" w:hAnsi="Cambria" w:cs="Cambria"/>
              <w:b/>
              <w:noProof/>
              <w:color w:val="365F91"/>
              <w:sz w:val="28"/>
              <w:szCs w:val="28"/>
            </w:rPr>
            <w:drawing>
              <wp:inline distT="114300" distB="114300" distL="114300" distR="114300" wp14:anchorId="39857BD7" wp14:editId="50ECC152">
                <wp:extent cx="5676900" cy="700087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676900" cy="7000875"/>
                        </a:xfrm>
                        <a:prstGeom prst="rect">
                          <a:avLst/>
                        </a:prstGeom>
                        <a:ln/>
                      </pic:spPr>
                    </pic:pic>
                  </a:graphicData>
                </a:graphic>
              </wp:inline>
            </w:drawing>
          </w:r>
          <w:r>
            <w:rPr>
              <w:rFonts w:ascii="Cambria" w:eastAsia="Cambria" w:hAnsi="Cambria" w:cs="Cambria"/>
              <w:b/>
              <w:noProof/>
              <w:color w:val="365F91"/>
              <w:sz w:val="28"/>
              <w:szCs w:val="28"/>
            </w:rPr>
            <w:lastRenderedPageBreak/>
            <w:drawing>
              <wp:inline distT="114300" distB="114300" distL="114300" distR="114300" wp14:anchorId="25C134F1" wp14:editId="0018C657">
                <wp:extent cx="5943600" cy="79883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43600" cy="7988300"/>
                        </a:xfrm>
                        <a:prstGeom prst="rect">
                          <a:avLst/>
                        </a:prstGeom>
                        <a:ln/>
                      </pic:spPr>
                    </pic:pic>
                  </a:graphicData>
                </a:graphic>
              </wp:inline>
            </w:drawing>
          </w:r>
          <w:r>
            <w:fldChar w:fldCharType="end"/>
          </w:r>
        </w:p>
      </w:sdtContent>
    </w:sdt>
    <w:p w14:paraId="1AF8AEDA" w14:textId="77777777" w:rsidR="00B567AE" w:rsidRDefault="00B567AE">
      <w:pPr>
        <w:spacing w:line="240" w:lineRule="auto"/>
        <w:rPr>
          <w:rFonts w:ascii="Times" w:eastAsia="Times" w:hAnsi="Times" w:cs="Times"/>
        </w:rPr>
      </w:pPr>
    </w:p>
    <w:p w14:paraId="5158B424" w14:textId="77777777" w:rsidR="00B567AE" w:rsidRDefault="00B567AE">
      <w:pPr>
        <w:spacing w:line="240" w:lineRule="auto"/>
        <w:rPr>
          <w:rFonts w:ascii="Times" w:eastAsia="Times" w:hAnsi="Times" w:cs="Times"/>
        </w:rPr>
      </w:pPr>
    </w:p>
    <w:p w14:paraId="5303A5D7" w14:textId="77777777" w:rsidR="00B567AE" w:rsidRDefault="00A40FF9">
      <w:pPr>
        <w:pStyle w:val="Heading2"/>
        <w:shd w:val="clear" w:color="auto" w:fill="FFFFFF"/>
        <w:spacing w:before="240" w:after="0" w:line="240" w:lineRule="auto"/>
        <w:rPr>
          <w:rFonts w:ascii="Calibri" w:eastAsia="Calibri" w:hAnsi="Calibri" w:cs="Calibri"/>
          <w:color w:val="4A86E8"/>
          <w:sz w:val="28"/>
          <w:szCs w:val="28"/>
        </w:rPr>
      </w:pPr>
      <w:bookmarkStart w:id="24" w:name="_u6hlio2tnrlz" w:colFirst="0" w:colLast="0"/>
      <w:bookmarkEnd w:id="24"/>
      <w:r>
        <w:rPr>
          <w:rFonts w:ascii="Calibri" w:eastAsia="Calibri" w:hAnsi="Calibri" w:cs="Calibri"/>
          <w:color w:val="4A86E8"/>
          <w:sz w:val="28"/>
          <w:szCs w:val="28"/>
        </w:rPr>
        <w:t>David Ng</w:t>
      </w:r>
    </w:p>
    <w:p w14:paraId="4DFDFE00" w14:textId="77777777" w:rsidR="00B567AE" w:rsidRDefault="00A40FF9">
      <w:pPr>
        <w:shd w:val="clear" w:color="auto" w:fill="FFFFFF"/>
        <w:spacing w:line="259" w:lineRule="auto"/>
        <w:rPr>
          <w:rFonts w:ascii="Calibri" w:eastAsia="Calibri" w:hAnsi="Calibri" w:cs="Calibri"/>
          <w:b/>
          <w:i/>
          <w:color w:val="2C2C2C"/>
        </w:rPr>
      </w:pPr>
      <w:r>
        <w:rPr>
          <w:rFonts w:ascii="Calibri" w:eastAsia="Calibri" w:hAnsi="Calibri" w:cs="Calibri"/>
          <w:b/>
          <w:i/>
          <w:color w:val="2C2C2C"/>
        </w:rPr>
        <w:t>(Submitted July 2017 for promotion to Professor of Teaching)</w:t>
      </w:r>
    </w:p>
    <w:p w14:paraId="24061820" w14:textId="77777777" w:rsidR="00B567AE" w:rsidRDefault="00B567AE">
      <w:pPr>
        <w:shd w:val="clear" w:color="auto" w:fill="FFFFFF"/>
        <w:spacing w:line="259" w:lineRule="auto"/>
        <w:rPr>
          <w:rFonts w:ascii="Times New Roman" w:eastAsia="Times New Roman" w:hAnsi="Times New Roman" w:cs="Times New Roman"/>
          <w:b/>
          <w:color w:val="2C2C2C"/>
          <w:sz w:val="24"/>
          <w:szCs w:val="24"/>
        </w:rPr>
      </w:pPr>
    </w:p>
    <w:p w14:paraId="18D83A1A" w14:textId="77777777" w:rsidR="00B567AE" w:rsidRDefault="00A40FF9">
      <w:pPr>
        <w:shd w:val="clear" w:color="auto" w:fill="FFFFFF"/>
        <w:spacing w:line="259" w:lineRule="auto"/>
        <w:rPr>
          <w:rFonts w:ascii="Times New Roman" w:eastAsia="Times New Roman" w:hAnsi="Times New Roman" w:cs="Times New Roman"/>
          <w:b/>
          <w:color w:val="2C2C2C"/>
          <w:sz w:val="24"/>
          <w:szCs w:val="24"/>
        </w:rPr>
      </w:pPr>
      <w:r>
        <w:rPr>
          <w:rFonts w:ascii="Times New Roman" w:eastAsia="Times New Roman" w:hAnsi="Times New Roman" w:cs="Times New Roman"/>
          <w:b/>
          <w:color w:val="2C2C2C"/>
          <w:sz w:val="24"/>
          <w:szCs w:val="24"/>
        </w:rPr>
        <w:t>David Ng, Ph.D.</w:t>
      </w:r>
    </w:p>
    <w:p w14:paraId="3A39ACF2" w14:textId="77777777" w:rsidR="00B567AE" w:rsidRDefault="00B567AE">
      <w:pPr>
        <w:shd w:val="clear" w:color="auto" w:fill="FFFFFF"/>
        <w:spacing w:line="259" w:lineRule="auto"/>
        <w:rPr>
          <w:rFonts w:ascii="Times New Roman" w:eastAsia="Times New Roman" w:hAnsi="Times New Roman" w:cs="Times New Roman"/>
          <w:color w:val="2C2C2C"/>
          <w:sz w:val="24"/>
          <w:szCs w:val="24"/>
        </w:rPr>
      </w:pPr>
    </w:p>
    <w:p w14:paraId="51AC8DEA" w14:textId="77777777" w:rsidR="00B567AE" w:rsidRDefault="00A40FF9">
      <w:pPr>
        <w:shd w:val="clear" w:color="auto" w:fill="FFFFFF"/>
        <w:spacing w:line="259" w:lineRule="auto"/>
        <w:rPr>
          <w:rFonts w:ascii="Times New Roman" w:eastAsia="Times New Roman" w:hAnsi="Times New Roman" w:cs="Times New Roman"/>
          <w:color w:val="2C2C2C"/>
          <w:sz w:val="24"/>
          <w:szCs w:val="24"/>
        </w:rPr>
      </w:pPr>
      <w:r>
        <w:rPr>
          <w:rFonts w:ascii="Times New Roman" w:eastAsia="Times New Roman" w:hAnsi="Times New Roman" w:cs="Times New Roman"/>
          <w:color w:val="2C2C2C"/>
          <w:sz w:val="24"/>
          <w:szCs w:val="24"/>
        </w:rPr>
        <w:t xml:space="preserve">Director and Senior Instructor, Advanced Molecular Biology Laboratory, </w:t>
      </w:r>
    </w:p>
    <w:p w14:paraId="63CD2737" w14:textId="77777777" w:rsidR="00B567AE" w:rsidRDefault="00A40FF9">
      <w:pPr>
        <w:shd w:val="clear" w:color="auto" w:fill="FFFFFF"/>
        <w:spacing w:line="259" w:lineRule="auto"/>
        <w:rPr>
          <w:rFonts w:ascii="Times New Roman" w:eastAsia="Times New Roman" w:hAnsi="Times New Roman" w:cs="Times New Roman"/>
          <w:color w:val="2C2C2C"/>
          <w:sz w:val="24"/>
          <w:szCs w:val="24"/>
        </w:rPr>
      </w:pPr>
      <w:r>
        <w:rPr>
          <w:rFonts w:ascii="Times New Roman" w:eastAsia="Times New Roman" w:hAnsi="Times New Roman" w:cs="Times New Roman"/>
          <w:color w:val="2C2C2C"/>
          <w:sz w:val="24"/>
          <w:szCs w:val="24"/>
        </w:rPr>
        <w:t>Michael Smith Laboratories, University of British Columbia, Vancouver Campus.</w:t>
      </w:r>
    </w:p>
    <w:p w14:paraId="506667AF" w14:textId="77777777" w:rsidR="00B567AE" w:rsidRDefault="00B567AE">
      <w:pPr>
        <w:shd w:val="clear" w:color="auto" w:fill="FFFFFF"/>
        <w:spacing w:line="259" w:lineRule="auto"/>
        <w:rPr>
          <w:rFonts w:ascii="Times New Roman" w:eastAsia="Times New Roman" w:hAnsi="Times New Roman" w:cs="Times New Roman"/>
          <w:color w:val="2C2C2C"/>
          <w:sz w:val="24"/>
          <w:szCs w:val="24"/>
        </w:rPr>
      </w:pPr>
    </w:p>
    <w:p w14:paraId="03A48456" w14:textId="77777777" w:rsidR="00B567AE" w:rsidRDefault="00A40FF9">
      <w:pPr>
        <w:shd w:val="clear" w:color="auto" w:fill="FFFFFF"/>
        <w:spacing w:line="259" w:lineRule="auto"/>
        <w:rPr>
          <w:rFonts w:ascii="Times New Roman" w:eastAsia="Times New Roman" w:hAnsi="Times New Roman" w:cs="Times New Roman"/>
          <w:color w:val="2C2C2C"/>
          <w:sz w:val="24"/>
          <w:szCs w:val="24"/>
        </w:rPr>
      </w:pPr>
      <w:r>
        <w:rPr>
          <w:rFonts w:ascii="Times New Roman" w:eastAsia="Times New Roman" w:hAnsi="Times New Roman" w:cs="Times New Roman"/>
          <w:color w:val="2C2C2C"/>
          <w:sz w:val="24"/>
          <w:szCs w:val="24"/>
        </w:rPr>
        <w:t>2185 East Mall, Vancouver, BC, Canada, V6T 1Z4</w:t>
      </w:r>
    </w:p>
    <w:p w14:paraId="59758FF6" w14:textId="77777777" w:rsidR="00B567AE" w:rsidRDefault="00A40FF9">
      <w:pPr>
        <w:shd w:val="clear" w:color="auto" w:fill="FFFFFF"/>
        <w:spacing w:line="259" w:lineRule="auto"/>
        <w:rPr>
          <w:rFonts w:ascii="Times New Roman" w:eastAsia="Times New Roman" w:hAnsi="Times New Roman" w:cs="Times New Roman"/>
          <w:color w:val="2C2C2C"/>
          <w:sz w:val="24"/>
          <w:szCs w:val="24"/>
        </w:rPr>
      </w:pPr>
      <w:r>
        <w:rPr>
          <w:rFonts w:ascii="Times New Roman" w:eastAsia="Times New Roman" w:hAnsi="Times New Roman" w:cs="Times New Roman"/>
          <w:color w:val="2C2C2C"/>
          <w:sz w:val="24"/>
          <w:szCs w:val="24"/>
        </w:rPr>
        <w:t>Phone 604-822-6264</w:t>
      </w:r>
    </w:p>
    <w:p w14:paraId="0E20BD77" w14:textId="77777777" w:rsidR="00B567AE" w:rsidRDefault="00947059">
      <w:pPr>
        <w:shd w:val="clear" w:color="auto" w:fill="FFFFFF"/>
        <w:spacing w:line="259" w:lineRule="auto"/>
        <w:rPr>
          <w:rFonts w:ascii="Times New Roman" w:eastAsia="Times New Roman" w:hAnsi="Times New Roman" w:cs="Times New Roman"/>
          <w:color w:val="2C2C2C"/>
          <w:sz w:val="24"/>
          <w:szCs w:val="24"/>
        </w:rPr>
      </w:pPr>
      <w:hyperlink r:id="rId20">
        <w:r w:rsidR="00A40FF9">
          <w:rPr>
            <w:rFonts w:ascii="Times New Roman" w:eastAsia="Times New Roman" w:hAnsi="Times New Roman" w:cs="Times New Roman"/>
            <w:color w:val="0000FF"/>
            <w:sz w:val="24"/>
            <w:szCs w:val="24"/>
            <w:u w:val="single"/>
          </w:rPr>
          <w:t>db@mail.ubc.ca</w:t>
        </w:r>
      </w:hyperlink>
      <w:r w:rsidR="00A40FF9">
        <w:rPr>
          <w:rFonts w:ascii="Times New Roman" w:eastAsia="Times New Roman" w:hAnsi="Times New Roman" w:cs="Times New Roman"/>
          <w:color w:val="2C2C2C"/>
          <w:sz w:val="24"/>
          <w:szCs w:val="24"/>
        </w:rPr>
        <w:t xml:space="preserve"> | twitter: @ng_dave</w:t>
      </w:r>
    </w:p>
    <w:p w14:paraId="191143B1" w14:textId="77777777" w:rsidR="00B567AE" w:rsidRDefault="00A40FF9">
      <w:pPr>
        <w:shd w:val="clear" w:color="auto" w:fill="FFFFFF"/>
        <w:spacing w:line="259" w:lineRule="auto"/>
        <w:rPr>
          <w:rFonts w:ascii="Times New Roman" w:eastAsia="Times New Roman" w:hAnsi="Times New Roman" w:cs="Times New Roman"/>
          <w:color w:val="2C2C2C"/>
          <w:sz w:val="24"/>
          <w:szCs w:val="24"/>
        </w:rPr>
      </w:pPr>
      <w:r>
        <w:rPr>
          <w:rFonts w:ascii="Times New Roman" w:eastAsia="Times New Roman" w:hAnsi="Times New Roman" w:cs="Times New Roman"/>
          <w:color w:val="2C2C2C"/>
          <w:sz w:val="24"/>
          <w:szCs w:val="24"/>
        </w:rPr>
        <w:t xml:space="preserve">web: (work) </w:t>
      </w:r>
      <w:hyperlink r:id="rId21">
        <w:r>
          <w:rPr>
            <w:rFonts w:ascii="Times New Roman" w:eastAsia="Times New Roman" w:hAnsi="Times New Roman" w:cs="Times New Roman"/>
            <w:color w:val="0000FF"/>
            <w:sz w:val="24"/>
            <w:szCs w:val="24"/>
            <w:u w:val="single"/>
          </w:rPr>
          <w:t>http://bioteach.ubc.ca</w:t>
        </w:r>
      </w:hyperlink>
      <w:r>
        <w:rPr>
          <w:rFonts w:ascii="Times New Roman" w:eastAsia="Times New Roman" w:hAnsi="Times New Roman" w:cs="Times New Roman"/>
          <w:color w:val="2C2C2C"/>
          <w:sz w:val="24"/>
          <w:szCs w:val="24"/>
        </w:rPr>
        <w:t xml:space="preserve"> | (personal/portfolio) </w:t>
      </w:r>
      <w:hyperlink r:id="rId22">
        <w:r>
          <w:rPr>
            <w:rFonts w:ascii="Times New Roman" w:eastAsia="Times New Roman" w:hAnsi="Times New Roman" w:cs="Times New Roman"/>
            <w:color w:val="0000FF"/>
            <w:sz w:val="24"/>
            <w:szCs w:val="24"/>
            <w:u w:val="single"/>
          </w:rPr>
          <w:t>http://thisishowitalkscience.tumblr.com</w:t>
        </w:r>
      </w:hyperlink>
    </w:p>
    <w:p w14:paraId="465E9F63" w14:textId="77777777" w:rsidR="00B567AE" w:rsidRDefault="00B567AE">
      <w:pPr>
        <w:shd w:val="clear" w:color="auto" w:fill="FFFFFF"/>
        <w:spacing w:line="259" w:lineRule="auto"/>
        <w:rPr>
          <w:rFonts w:ascii="Times New Roman" w:eastAsia="Times New Roman" w:hAnsi="Times New Roman" w:cs="Times New Roman"/>
          <w:b/>
          <w:color w:val="2C2C2C"/>
          <w:sz w:val="24"/>
          <w:szCs w:val="24"/>
        </w:rPr>
      </w:pPr>
    </w:p>
    <w:p w14:paraId="37157ABF" w14:textId="77777777" w:rsidR="00B567AE" w:rsidRDefault="00A40FF9">
      <w:pPr>
        <w:pStyle w:val="Heading1"/>
        <w:shd w:val="clear" w:color="auto" w:fill="FFFFFF"/>
        <w:spacing w:line="259" w:lineRule="auto"/>
        <w:rPr>
          <w:rFonts w:ascii="Calibri" w:eastAsia="Calibri" w:hAnsi="Calibri" w:cs="Calibri"/>
          <w:b/>
          <w:sz w:val="30"/>
          <w:szCs w:val="30"/>
        </w:rPr>
      </w:pPr>
      <w:bookmarkStart w:id="25" w:name="_6ld0o0sjtsnd" w:colFirst="0" w:colLast="0"/>
      <w:bookmarkEnd w:id="25"/>
      <w:r>
        <w:rPr>
          <w:rFonts w:ascii="Times New Roman" w:eastAsia="Times New Roman" w:hAnsi="Times New Roman" w:cs="Times New Roman"/>
          <w:noProof/>
          <w:color w:val="2C2C2C"/>
          <w:sz w:val="24"/>
          <w:szCs w:val="24"/>
        </w:rPr>
        <w:drawing>
          <wp:inline distT="114300" distB="114300" distL="114300" distR="114300" wp14:anchorId="517DA157" wp14:editId="5BA3671D">
            <wp:extent cx="5800725" cy="50387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800725" cy="5038725"/>
                    </a:xfrm>
                    <a:prstGeom prst="rect">
                      <a:avLst/>
                    </a:prstGeom>
                    <a:ln/>
                  </pic:spPr>
                </pic:pic>
              </a:graphicData>
            </a:graphic>
          </wp:inline>
        </w:drawing>
      </w:r>
      <w:r>
        <w:br w:type="page"/>
      </w:r>
      <w:r>
        <w:rPr>
          <w:rFonts w:ascii="Calibri" w:eastAsia="Calibri" w:hAnsi="Calibri" w:cs="Calibri"/>
          <w:b/>
          <w:sz w:val="30"/>
          <w:szCs w:val="30"/>
        </w:rPr>
        <w:lastRenderedPageBreak/>
        <w:t>Sources of Information for this Document</w:t>
      </w:r>
    </w:p>
    <w:p w14:paraId="4E12CCCC" w14:textId="77777777" w:rsidR="00B567AE" w:rsidRDefault="00B567AE">
      <w:pPr>
        <w:spacing w:after="160" w:line="259" w:lineRule="auto"/>
        <w:rPr>
          <w:rFonts w:ascii="Calibri" w:eastAsia="Calibri" w:hAnsi="Calibri" w:cs="Calibri"/>
        </w:rPr>
      </w:pPr>
    </w:p>
    <w:p w14:paraId="42479F07" w14:textId="77777777" w:rsidR="00B567AE" w:rsidRDefault="00A40FF9">
      <w:pPr>
        <w:spacing w:after="160" w:line="259" w:lineRule="auto"/>
        <w:rPr>
          <w:rFonts w:ascii="Calibri" w:eastAsia="Calibri" w:hAnsi="Calibri" w:cs="Calibri"/>
        </w:rPr>
      </w:pPr>
      <w:r>
        <w:rPr>
          <w:rFonts w:ascii="Calibri" w:eastAsia="Calibri" w:hAnsi="Calibri" w:cs="Calibri"/>
        </w:rPr>
        <w:t>The information in this document comes from three key sources:</w:t>
      </w:r>
    </w:p>
    <w:p w14:paraId="50AC9F1E" w14:textId="77777777" w:rsidR="00B567AE" w:rsidRDefault="00A40FF9">
      <w:pPr>
        <w:spacing w:after="160" w:line="259" w:lineRule="auto"/>
        <w:rPr>
          <w:rFonts w:ascii="Calibri" w:eastAsia="Calibri" w:hAnsi="Calibri" w:cs="Calibri"/>
          <w:b/>
        </w:rPr>
      </w:pPr>
      <w:r>
        <w:rPr>
          <w:rFonts w:ascii="Calibri" w:eastAsia="Calibri" w:hAnsi="Calibri" w:cs="Calibri"/>
          <w:b/>
        </w:rPr>
        <w:t>A. Email responses to two questions</w:t>
      </w:r>
    </w:p>
    <w:p w14:paraId="096117FF" w14:textId="77777777" w:rsidR="00B567AE" w:rsidRDefault="00A40FF9">
      <w:pPr>
        <w:spacing w:after="160" w:line="259" w:lineRule="auto"/>
        <w:rPr>
          <w:rFonts w:ascii="Calibri" w:eastAsia="Calibri" w:hAnsi="Calibri" w:cs="Calibri"/>
        </w:rPr>
      </w:pPr>
      <w:r>
        <w:rPr>
          <w:rFonts w:ascii="Calibri" w:eastAsia="Calibri" w:hAnsi="Calibri" w:cs="Calibri"/>
        </w:rPr>
        <w:t>In the spring of 2018, The ELNET (Educational Leadership Network Engagement Team) and some other EL faculty were asked to respond via email to two key questions:</w:t>
      </w:r>
    </w:p>
    <w:p w14:paraId="6CE239CC" w14:textId="77777777" w:rsidR="00B567AE" w:rsidRDefault="00A40FF9">
      <w:pPr>
        <w:numPr>
          <w:ilvl w:val="0"/>
          <w:numId w:val="6"/>
        </w:numPr>
        <w:spacing w:line="252" w:lineRule="auto"/>
      </w:pPr>
      <w:r>
        <w:rPr>
          <w:rFonts w:ascii="Calibri" w:eastAsia="Calibri" w:hAnsi="Calibri" w:cs="Calibri"/>
        </w:rPr>
        <w:t>What deliberate choice(s) have you made when creating your UBC-CV and/or teaching dossier? The goal here is to collectively generate some good practice tips and suggestions. For example, in my CV I add a 1-2 sentence brief annotation to explain roles that might be unfamiliar or highly variable (e.g., what I actually did to contribute to a committee).</w:t>
      </w:r>
    </w:p>
    <w:p w14:paraId="3DD02EBC" w14:textId="77777777" w:rsidR="00B567AE" w:rsidRDefault="00A40FF9">
      <w:pPr>
        <w:numPr>
          <w:ilvl w:val="0"/>
          <w:numId w:val="6"/>
        </w:numPr>
        <w:spacing w:after="160" w:line="252" w:lineRule="auto"/>
      </w:pPr>
      <w:r>
        <w:rPr>
          <w:rFonts w:ascii="Calibri" w:eastAsia="Calibri" w:hAnsi="Calibri" w:cs="Calibri"/>
        </w:rPr>
        <w:t>How does your CV fit in with your Dossier? How do you see the two documents working together, if at all, to make your case?</w:t>
      </w:r>
    </w:p>
    <w:p w14:paraId="769DC43A" w14:textId="77777777" w:rsidR="00B567AE" w:rsidRDefault="00A40FF9">
      <w:pPr>
        <w:spacing w:after="160" w:line="259" w:lineRule="auto"/>
        <w:rPr>
          <w:rFonts w:ascii="Calibri" w:eastAsia="Calibri" w:hAnsi="Calibri" w:cs="Calibri"/>
        </w:rPr>
      </w:pPr>
      <w:r>
        <w:rPr>
          <w:rFonts w:ascii="Calibri" w:eastAsia="Calibri" w:hAnsi="Calibri" w:cs="Calibri"/>
        </w:rPr>
        <w:t xml:space="preserve">Respondents were also invited to attach the table of contents for their dossier and indicate whether they would agree to share this with others. </w:t>
      </w:r>
    </w:p>
    <w:p w14:paraId="1D7DCE6C" w14:textId="77777777" w:rsidR="00B567AE" w:rsidRDefault="00A40FF9">
      <w:pPr>
        <w:spacing w:after="160" w:line="259" w:lineRule="auto"/>
        <w:rPr>
          <w:rFonts w:ascii="Calibri" w:eastAsia="Calibri" w:hAnsi="Calibri" w:cs="Calibri"/>
          <w:b/>
        </w:rPr>
      </w:pPr>
      <w:r>
        <w:rPr>
          <w:rFonts w:ascii="Calibri" w:eastAsia="Calibri" w:hAnsi="Calibri" w:cs="Calibri"/>
          <w:b/>
        </w:rPr>
        <w:t>B. In-person EL Network event</w:t>
      </w:r>
    </w:p>
    <w:p w14:paraId="7E64C7B1" w14:textId="77777777" w:rsidR="00B567AE" w:rsidRDefault="00A40FF9">
      <w:pPr>
        <w:spacing w:after="160" w:line="259" w:lineRule="auto"/>
        <w:rPr>
          <w:rFonts w:ascii="Calibri" w:eastAsia="Calibri" w:hAnsi="Calibri" w:cs="Calibri"/>
          <w:i/>
        </w:rPr>
      </w:pPr>
      <w:r>
        <w:rPr>
          <w:rFonts w:ascii="Calibri" w:eastAsia="Calibri" w:hAnsi="Calibri" w:cs="Calibri"/>
        </w:rPr>
        <w:t>On May 30, 2018, members of the EL Network were invited to an event titled “</w:t>
      </w:r>
      <w:r>
        <w:rPr>
          <w:rFonts w:ascii="Calibri" w:eastAsia="Calibri" w:hAnsi="Calibri" w:cs="Calibri"/>
          <w:i/>
        </w:rPr>
        <w:t xml:space="preserve">Sharing Ideas, Tips, and Strategies for Preparing EL CVs and Dossiers”. </w:t>
      </w:r>
    </w:p>
    <w:p w14:paraId="7B4DD5EC" w14:textId="77777777" w:rsidR="00B567AE" w:rsidRDefault="00A40FF9">
      <w:pPr>
        <w:spacing w:after="160" w:line="259" w:lineRule="auto"/>
        <w:rPr>
          <w:rFonts w:ascii="Calibri" w:eastAsia="Calibri" w:hAnsi="Calibri" w:cs="Calibri"/>
        </w:rPr>
      </w:pPr>
      <w:r>
        <w:rPr>
          <w:rFonts w:ascii="Calibri" w:eastAsia="Calibri" w:hAnsi="Calibri" w:cs="Calibri"/>
        </w:rPr>
        <w:t>That event included small group discussions among participants in which they shared strategies and noted questions they have regarding the preparation of their CV and dossier. There was also a brief presentation led by Simon Bates.</w:t>
      </w:r>
    </w:p>
    <w:p w14:paraId="7414AC0D" w14:textId="77777777" w:rsidR="00B567AE" w:rsidRDefault="00A40FF9">
      <w:pPr>
        <w:spacing w:after="160" w:line="259" w:lineRule="auto"/>
        <w:rPr>
          <w:rFonts w:ascii="Calibri" w:eastAsia="Calibri" w:hAnsi="Calibri" w:cs="Calibri"/>
        </w:rPr>
      </w:pPr>
      <w:r>
        <w:rPr>
          <w:rFonts w:ascii="Calibri" w:eastAsia="Calibri" w:hAnsi="Calibri" w:cs="Calibri"/>
        </w:rPr>
        <w:t xml:space="preserve">Recording of that event can be found here: </w:t>
      </w:r>
      <w:hyperlink r:id="rId24">
        <w:r>
          <w:rPr>
            <w:rFonts w:ascii="Calibri" w:eastAsia="Calibri" w:hAnsi="Calibri" w:cs="Calibri"/>
            <w:color w:val="954F72"/>
            <w:sz w:val="24"/>
            <w:szCs w:val="24"/>
            <w:u w:val="single"/>
          </w:rPr>
          <w:t>https://youtu.be/-j-ZhOMZvVA</w:t>
        </w:r>
      </w:hyperlink>
    </w:p>
    <w:p w14:paraId="58196F86" w14:textId="77777777" w:rsidR="00B567AE" w:rsidRDefault="00A40FF9">
      <w:pPr>
        <w:spacing w:after="160" w:line="259" w:lineRule="auto"/>
        <w:rPr>
          <w:rFonts w:ascii="Calibri" w:eastAsia="Calibri" w:hAnsi="Calibri" w:cs="Calibri"/>
        </w:rPr>
      </w:pPr>
      <w:r>
        <w:rPr>
          <w:rFonts w:ascii="Calibri" w:eastAsia="Calibri" w:hAnsi="Calibri" w:cs="Calibri"/>
          <w:b/>
        </w:rPr>
        <w:t xml:space="preserve">C. Results from follow-up meetings </w:t>
      </w:r>
      <w:r>
        <w:rPr>
          <w:rFonts w:ascii="Calibri" w:eastAsia="Calibri" w:hAnsi="Calibri" w:cs="Calibri"/>
        </w:rPr>
        <w:t>in August 2018 the Chair of SAC (Margot Filipenko, with Catherine Rawn and Christina Hendricks) and in September 2018 with members of Faculty Relations (with Catherine Rawn, Silvia Bartolic and Jonathan Verrett). Catherine Rawn then distilled the collected advice into this briefer document (October 2018). Final comments from Christina Hendricks were incorporated.</w:t>
      </w:r>
    </w:p>
    <w:p w14:paraId="62D84ACF" w14:textId="77777777" w:rsidR="00B567AE" w:rsidRDefault="00B567AE">
      <w:pPr>
        <w:spacing w:after="160" w:line="259" w:lineRule="auto"/>
        <w:rPr>
          <w:rFonts w:ascii="Calibri" w:eastAsia="Calibri" w:hAnsi="Calibri" w:cs="Calibri"/>
        </w:rPr>
      </w:pPr>
    </w:p>
    <w:p w14:paraId="1EBACCF4" w14:textId="77777777" w:rsidR="00B567AE" w:rsidRDefault="00A40FF9">
      <w:pPr>
        <w:pStyle w:val="Heading1"/>
        <w:spacing w:before="240" w:after="0" w:line="240" w:lineRule="auto"/>
        <w:rPr>
          <w:rFonts w:ascii="Calibri" w:eastAsia="Calibri" w:hAnsi="Calibri" w:cs="Calibri"/>
          <w:b/>
          <w:sz w:val="30"/>
          <w:szCs w:val="30"/>
        </w:rPr>
      </w:pPr>
      <w:bookmarkStart w:id="26" w:name="_dyuid892pqek" w:colFirst="0" w:colLast="0"/>
      <w:bookmarkEnd w:id="26"/>
      <w:r>
        <w:rPr>
          <w:rFonts w:ascii="Calibri" w:eastAsia="Calibri" w:hAnsi="Calibri" w:cs="Calibri"/>
          <w:b/>
          <w:sz w:val="30"/>
          <w:szCs w:val="30"/>
        </w:rPr>
        <w:t>Contributors</w:t>
      </w:r>
    </w:p>
    <w:p w14:paraId="7F5579BD" w14:textId="77777777" w:rsidR="00B567AE" w:rsidRDefault="00B567AE">
      <w:pPr>
        <w:spacing w:after="160" w:line="259" w:lineRule="auto"/>
        <w:rPr>
          <w:rFonts w:ascii="Calibri" w:eastAsia="Calibri" w:hAnsi="Calibri" w:cs="Calibri"/>
        </w:rPr>
      </w:pPr>
    </w:p>
    <w:tbl>
      <w:tblPr>
        <w:tblStyle w:val="a0"/>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567AE" w14:paraId="7646A108" w14:textId="77777777">
        <w:tc>
          <w:tcPr>
            <w:tcW w:w="9350" w:type="dxa"/>
          </w:tcPr>
          <w:p w14:paraId="0D2C4458" w14:textId="77777777" w:rsidR="00B567AE" w:rsidRDefault="00A40FF9">
            <w:pPr>
              <w:rPr>
                <w:rFonts w:ascii="Calibri" w:eastAsia="Calibri" w:hAnsi="Calibri" w:cs="Calibri"/>
              </w:rPr>
            </w:pPr>
            <w:r>
              <w:rPr>
                <w:rFonts w:ascii="Calibri" w:eastAsia="Calibri" w:hAnsi="Calibri" w:cs="Calibri"/>
                <w:b/>
              </w:rPr>
              <w:t>Jonathan Verrett </w:t>
            </w:r>
            <w:r>
              <w:rPr>
                <w:rFonts w:ascii="Calibri" w:eastAsia="Calibri" w:hAnsi="Calibri" w:cs="Calibri"/>
              </w:rPr>
              <w:t>(Instructor, Department of Chemical and Biological Engineering, Faculty of Applied Science, </w:t>
            </w:r>
            <w:hyperlink r:id="rId25">
              <w:r>
                <w:rPr>
                  <w:rFonts w:ascii="Calibri" w:eastAsia="Calibri" w:hAnsi="Calibri" w:cs="Calibri"/>
                </w:rPr>
                <w:t>jonathan.verrett@ubc.ca</w:t>
              </w:r>
            </w:hyperlink>
            <w:r>
              <w:rPr>
                <w:rFonts w:ascii="Calibri" w:eastAsia="Calibri" w:hAnsi="Calibri" w:cs="Calibri"/>
              </w:rPr>
              <w:t>)</w:t>
            </w:r>
          </w:p>
        </w:tc>
      </w:tr>
      <w:tr w:rsidR="00B567AE" w14:paraId="2C53918A" w14:textId="77777777">
        <w:tc>
          <w:tcPr>
            <w:tcW w:w="9350" w:type="dxa"/>
          </w:tcPr>
          <w:p w14:paraId="0E9CB189" w14:textId="77777777" w:rsidR="00B567AE" w:rsidRDefault="00A40FF9">
            <w:pPr>
              <w:rPr>
                <w:rFonts w:ascii="Calibri" w:eastAsia="Calibri" w:hAnsi="Calibri" w:cs="Calibri"/>
              </w:rPr>
            </w:pPr>
            <w:r>
              <w:rPr>
                <w:rFonts w:ascii="Calibri" w:eastAsia="Calibri" w:hAnsi="Calibri" w:cs="Calibri"/>
                <w:b/>
              </w:rPr>
              <w:t>Steven Barnes</w:t>
            </w:r>
            <w:r>
              <w:rPr>
                <w:rFonts w:ascii="Calibri" w:eastAsia="Calibri" w:hAnsi="Calibri" w:cs="Calibri"/>
              </w:rPr>
              <w:t> (Instructor, Department of Psychology, Faculty of Arts, sjb@psych.ubc.ca)</w:t>
            </w:r>
          </w:p>
        </w:tc>
      </w:tr>
      <w:tr w:rsidR="00B567AE" w14:paraId="1B1D53C9" w14:textId="77777777">
        <w:tc>
          <w:tcPr>
            <w:tcW w:w="9350" w:type="dxa"/>
          </w:tcPr>
          <w:p w14:paraId="1D031A86" w14:textId="77777777" w:rsidR="00B567AE" w:rsidRDefault="00A40FF9">
            <w:pPr>
              <w:rPr>
                <w:rFonts w:ascii="Calibri" w:eastAsia="Calibri" w:hAnsi="Calibri" w:cs="Calibri"/>
              </w:rPr>
            </w:pPr>
            <w:r>
              <w:rPr>
                <w:rFonts w:ascii="Calibri" w:eastAsia="Calibri" w:hAnsi="Calibri" w:cs="Calibri"/>
                <w:b/>
              </w:rPr>
              <w:t>Joss Ives </w:t>
            </w:r>
            <w:r>
              <w:rPr>
                <w:rFonts w:ascii="Calibri" w:eastAsia="Calibri" w:hAnsi="Calibri" w:cs="Calibri"/>
              </w:rPr>
              <w:t>(Senior Instructor, Department of Physics and Astronomy, Faculty of Science, </w:t>
            </w:r>
            <w:hyperlink r:id="rId26">
              <w:r>
                <w:rPr>
                  <w:rFonts w:ascii="Calibri" w:eastAsia="Calibri" w:hAnsi="Calibri" w:cs="Calibri"/>
                </w:rPr>
                <w:t>joss@phas.ubc.ca</w:t>
              </w:r>
            </w:hyperlink>
            <w:r>
              <w:rPr>
                <w:rFonts w:ascii="Calibri" w:eastAsia="Calibri" w:hAnsi="Calibri" w:cs="Calibri"/>
              </w:rPr>
              <w:t>)</w:t>
            </w:r>
          </w:p>
        </w:tc>
      </w:tr>
      <w:tr w:rsidR="00B567AE" w14:paraId="31A034E3" w14:textId="77777777">
        <w:tc>
          <w:tcPr>
            <w:tcW w:w="9350" w:type="dxa"/>
          </w:tcPr>
          <w:p w14:paraId="4F23F5F9" w14:textId="77777777" w:rsidR="00B567AE" w:rsidRDefault="00A40FF9">
            <w:pPr>
              <w:rPr>
                <w:rFonts w:ascii="Calibri" w:eastAsia="Calibri" w:hAnsi="Calibri" w:cs="Calibri"/>
              </w:rPr>
            </w:pPr>
            <w:r>
              <w:rPr>
                <w:rFonts w:ascii="Calibri" w:eastAsia="Calibri" w:hAnsi="Calibri" w:cs="Calibri"/>
                <w:b/>
              </w:rPr>
              <w:t>Sally Willis-Stewart</w:t>
            </w:r>
            <w:r>
              <w:rPr>
                <w:rFonts w:ascii="Calibri" w:eastAsia="Calibri" w:hAnsi="Calibri" w:cs="Calibri"/>
              </w:rPr>
              <w:t> (Senior Instructor, Undergraduate Coordinator, Director Nutrition Education Centre, School of Health and Exercise Sciences, UBC-O, </w:t>
            </w:r>
            <w:hyperlink r:id="rId27">
              <w:r>
                <w:rPr>
                  <w:rFonts w:ascii="Calibri" w:eastAsia="Calibri" w:hAnsi="Calibri" w:cs="Calibri"/>
                </w:rPr>
                <w:t>sally.willis-stewart@ubc.ca</w:t>
              </w:r>
            </w:hyperlink>
            <w:r>
              <w:rPr>
                <w:rFonts w:ascii="Calibri" w:eastAsia="Calibri" w:hAnsi="Calibri" w:cs="Calibri"/>
              </w:rPr>
              <w:t>)</w:t>
            </w:r>
          </w:p>
        </w:tc>
      </w:tr>
      <w:tr w:rsidR="00B567AE" w14:paraId="7976998C" w14:textId="77777777">
        <w:tc>
          <w:tcPr>
            <w:tcW w:w="9350" w:type="dxa"/>
          </w:tcPr>
          <w:p w14:paraId="6A19C3BA" w14:textId="77777777" w:rsidR="00B567AE" w:rsidRDefault="00A40FF9">
            <w:pPr>
              <w:rPr>
                <w:rFonts w:ascii="Calibri" w:eastAsia="Calibri" w:hAnsi="Calibri" w:cs="Calibri"/>
                <w:b/>
              </w:rPr>
            </w:pPr>
            <w:r>
              <w:rPr>
                <w:rFonts w:ascii="Calibri" w:eastAsia="Calibri" w:hAnsi="Calibri" w:cs="Calibri"/>
                <w:b/>
              </w:rPr>
              <w:lastRenderedPageBreak/>
              <w:t>Siobhán McPhee</w:t>
            </w:r>
            <w:r>
              <w:rPr>
                <w:rFonts w:ascii="Calibri" w:eastAsia="Calibri" w:hAnsi="Calibri" w:cs="Calibri"/>
              </w:rPr>
              <w:t> (Instructor, Department of Geography and UBC Vantage One Program, Faculty of Arts, </w:t>
            </w:r>
            <w:hyperlink r:id="rId28">
              <w:r>
                <w:rPr>
                  <w:rFonts w:ascii="Calibri" w:eastAsia="Calibri" w:hAnsi="Calibri" w:cs="Calibri"/>
                  <w:u w:val="single"/>
                </w:rPr>
                <w:t>siobhan.mcphee@geog.ubc.ca</w:t>
              </w:r>
            </w:hyperlink>
            <w:r>
              <w:rPr>
                <w:rFonts w:ascii="Calibri" w:eastAsia="Calibri" w:hAnsi="Calibri" w:cs="Calibri"/>
                <w:b/>
              </w:rPr>
              <w:t>)</w:t>
            </w:r>
          </w:p>
        </w:tc>
      </w:tr>
      <w:tr w:rsidR="00B567AE" w14:paraId="156EEAFB" w14:textId="77777777">
        <w:tc>
          <w:tcPr>
            <w:tcW w:w="9350" w:type="dxa"/>
          </w:tcPr>
          <w:p w14:paraId="55ED8E0A" w14:textId="77777777" w:rsidR="00B567AE" w:rsidRDefault="00A40FF9">
            <w:pPr>
              <w:rPr>
                <w:rFonts w:ascii="Calibri" w:eastAsia="Calibri" w:hAnsi="Calibri" w:cs="Calibri"/>
              </w:rPr>
            </w:pPr>
            <w:r>
              <w:rPr>
                <w:rFonts w:ascii="Calibri" w:eastAsia="Calibri" w:hAnsi="Calibri" w:cs="Calibri"/>
                <w:b/>
              </w:rPr>
              <w:t>Catherine Rawn</w:t>
            </w:r>
            <w:r>
              <w:rPr>
                <w:rFonts w:ascii="Calibri" w:eastAsia="Calibri" w:hAnsi="Calibri" w:cs="Calibri"/>
              </w:rPr>
              <w:t> (Professor of Teaching; start date July 2009, tenured 2014, promoted 2019; Department of Psychology, Faculty of Arts, </w:t>
            </w:r>
            <w:hyperlink r:id="rId29">
              <w:r>
                <w:rPr>
                  <w:rFonts w:ascii="Calibri" w:eastAsia="Calibri" w:hAnsi="Calibri" w:cs="Calibri"/>
                </w:rPr>
                <w:t>cdrawn@psych.ubc.ca</w:t>
              </w:r>
            </w:hyperlink>
            <w:r>
              <w:rPr>
                <w:rFonts w:ascii="Calibri" w:eastAsia="Calibri" w:hAnsi="Calibri" w:cs="Calibri"/>
              </w:rPr>
              <w:t>)</w:t>
            </w:r>
          </w:p>
        </w:tc>
      </w:tr>
      <w:tr w:rsidR="00B567AE" w14:paraId="40811670" w14:textId="77777777">
        <w:tc>
          <w:tcPr>
            <w:tcW w:w="9350" w:type="dxa"/>
          </w:tcPr>
          <w:p w14:paraId="5B394E63" w14:textId="77777777" w:rsidR="00B567AE" w:rsidRDefault="00A40FF9">
            <w:pPr>
              <w:rPr>
                <w:rFonts w:ascii="Calibri" w:eastAsia="Calibri" w:hAnsi="Calibri" w:cs="Calibri"/>
              </w:rPr>
            </w:pPr>
            <w:r>
              <w:rPr>
                <w:rFonts w:ascii="Calibri" w:eastAsia="Calibri" w:hAnsi="Calibri" w:cs="Calibri"/>
                <w:b/>
              </w:rPr>
              <w:t>Christina Hendricks</w:t>
            </w:r>
            <w:r>
              <w:rPr>
                <w:rFonts w:ascii="Calibri" w:eastAsia="Calibri" w:hAnsi="Calibri" w:cs="Calibri"/>
              </w:rPr>
              <w:t xml:space="preserve"> (Professor of Teaching, Department of Philosophy, Faculty of Arts, christina.hendricks@ubc.ca)</w:t>
            </w:r>
          </w:p>
        </w:tc>
      </w:tr>
      <w:tr w:rsidR="00B567AE" w14:paraId="382D0558" w14:textId="77777777">
        <w:tc>
          <w:tcPr>
            <w:tcW w:w="9350" w:type="dxa"/>
          </w:tcPr>
          <w:p w14:paraId="3346A4CC" w14:textId="77777777" w:rsidR="00B567AE" w:rsidRDefault="00A40FF9">
            <w:pPr>
              <w:rPr>
                <w:rFonts w:ascii="Calibri" w:eastAsia="Calibri" w:hAnsi="Calibri" w:cs="Calibri"/>
              </w:rPr>
            </w:pPr>
            <w:r>
              <w:rPr>
                <w:rFonts w:ascii="Calibri" w:eastAsia="Calibri" w:hAnsi="Calibri" w:cs="Calibri"/>
                <w:b/>
              </w:rPr>
              <w:t>Sara Harris</w:t>
            </w:r>
            <w:r>
              <w:rPr>
                <w:rFonts w:ascii="Calibri" w:eastAsia="Calibri" w:hAnsi="Calibri" w:cs="Calibri"/>
              </w:rPr>
              <w:t xml:space="preserve"> (Professor of Teaching, Department of Earth, Ocean, and Atmospheric Science; and Associate Dean Academic, Faculty of Science, sharris@eaos.ubc.ca)</w:t>
            </w:r>
          </w:p>
        </w:tc>
      </w:tr>
      <w:tr w:rsidR="00B567AE" w14:paraId="633AB1CB" w14:textId="77777777">
        <w:tc>
          <w:tcPr>
            <w:tcW w:w="9350" w:type="dxa"/>
          </w:tcPr>
          <w:p w14:paraId="3232D5A4" w14:textId="77777777" w:rsidR="00B567AE" w:rsidRDefault="00A40FF9">
            <w:pPr>
              <w:rPr>
                <w:rFonts w:ascii="Calibri" w:eastAsia="Calibri" w:hAnsi="Calibri" w:cs="Calibri"/>
                <w:b/>
              </w:rPr>
            </w:pPr>
            <w:r>
              <w:rPr>
                <w:rFonts w:ascii="Calibri" w:eastAsia="Calibri" w:hAnsi="Calibri" w:cs="Calibri"/>
                <w:b/>
              </w:rPr>
              <w:t xml:space="preserve">David Ng </w:t>
            </w:r>
            <w:r>
              <w:rPr>
                <w:rFonts w:ascii="Calibri" w:eastAsia="Calibri" w:hAnsi="Calibri" w:cs="Calibri"/>
              </w:rPr>
              <w:t>(Senior Instructor, Michael Smith Laboratories, Faculty of Science, db@mail.ubc.ca)</w:t>
            </w:r>
          </w:p>
        </w:tc>
      </w:tr>
    </w:tbl>
    <w:p w14:paraId="5DC3A1F2" w14:textId="77777777" w:rsidR="00B567AE" w:rsidRDefault="00B567AE">
      <w:pPr>
        <w:spacing w:after="160" w:line="259" w:lineRule="auto"/>
        <w:rPr>
          <w:rFonts w:ascii="Calibri" w:eastAsia="Calibri" w:hAnsi="Calibri" w:cs="Calibri"/>
        </w:rPr>
      </w:pPr>
    </w:p>
    <w:p w14:paraId="35289BA7" w14:textId="77777777" w:rsidR="00B567AE" w:rsidRDefault="00B567AE">
      <w:pPr>
        <w:spacing w:after="160" w:line="259" w:lineRule="auto"/>
        <w:rPr>
          <w:rFonts w:ascii="Calibri" w:eastAsia="Calibri" w:hAnsi="Calibri" w:cs="Calibri"/>
          <w:b/>
        </w:rPr>
      </w:pPr>
    </w:p>
    <w:p w14:paraId="71E82E3B" w14:textId="77777777" w:rsidR="00B567AE" w:rsidRDefault="00B567AE">
      <w:pPr>
        <w:spacing w:line="240" w:lineRule="auto"/>
        <w:rPr>
          <w:rFonts w:ascii="Times" w:eastAsia="Times" w:hAnsi="Times" w:cs="Times"/>
        </w:rPr>
      </w:pPr>
    </w:p>
    <w:p w14:paraId="73428218" w14:textId="77777777" w:rsidR="00B567AE" w:rsidRDefault="00B567AE">
      <w:pPr>
        <w:rPr>
          <w:rFonts w:ascii="Calibri" w:eastAsia="Calibri" w:hAnsi="Calibri" w:cs="Calibri"/>
        </w:rPr>
      </w:pPr>
    </w:p>
    <w:sectPr w:rsidR="00B567AE">
      <w:headerReference w:type="default" r:id="rId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ED25" w14:textId="77777777" w:rsidR="00947059" w:rsidRDefault="00947059">
      <w:pPr>
        <w:spacing w:line="240" w:lineRule="auto"/>
      </w:pPr>
      <w:r>
        <w:separator/>
      </w:r>
    </w:p>
  </w:endnote>
  <w:endnote w:type="continuationSeparator" w:id="0">
    <w:p w14:paraId="6D2F80DD" w14:textId="77777777" w:rsidR="00947059" w:rsidRDefault="009470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T Sans">
    <w:altName w:val="PT Sans"/>
    <w:charset w:val="00"/>
    <w:family w:val="swiss"/>
    <w:pitch w:val="variable"/>
    <w:sig w:usb0="A00002EF" w:usb1="5000204B" w:usb2="00000000" w:usb3="00000000" w:csb0="00000097"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altName w:val="Times New Roman"/>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8A99" w14:textId="77777777" w:rsidR="00947059" w:rsidRDefault="00947059">
      <w:pPr>
        <w:spacing w:line="240" w:lineRule="auto"/>
      </w:pPr>
      <w:r>
        <w:separator/>
      </w:r>
    </w:p>
  </w:footnote>
  <w:footnote w:type="continuationSeparator" w:id="0">
    <w:p w14:paraId="37F7245B" w14:textId="77777777" w:rsidR="00947059" w:rsidRDefault="009470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9E03A" w14:textId="77777777" w:rsidR="00B567AE" w:rsidRDefault="00B567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3FA8"/>
    <w:multiLevelType w:val="multilevel"/>
    <w:tmpl w:val="9A5EB77A"/>
    <w:lvl w:ilvl="0">
      <w:start w:val="1"/>
      <w:numFmt w:val="bullet"/>
      <w:lvlText w:val="•"/>
      <w:lvlJc w:val="left"/>
      <w:pPr>
        <w:ind w:left="720" w:hanging="360"/>
      </w:pPr>
      <w:rPr>
        <w:rFonts w:ascii="PT Sans" w:eastAsia="PT Sans" w:hAnsi="PT Sans" w:cs="PT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E72C68"/>
    <w:multiLevelType w:val="multilevel"/>
    <w:tmpl w:val="A75E6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F7E78"/>
    <w:multiLevelType w:val="multilevel"/>
    <w:tmpl w:val="0C707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DF411B"/>
    <w:multiLevelType w:val="multilevel"/>
    <w:tmpl w:val="D35631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537B75"/>
    <w:multiLevelType w:val="multilevel"/>
    <w:tmpl w:val="12CC948A"/>
    <w:lvl w:ilvl="0">
      <w:start w:val="1"/>
      <w:numFmt w:val="bullet"/>
      <w:lvlText w:val="•"/>
      <w:lvlJc w:val="left"/>
      <w:pPr>
        <w:ind w:left="720" w:hanging="360"/>
      </w:pPr>
      <w:rPr>
        <w:rFonts w:ascii="PT Sans" w:eastAsia="PT Sans" w:hAnsi="PT Sans" w:cs="PT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68596A"/>
    <w:multiLevelType w:val="multilevel"/>
    <w:tmpl w:val="E2741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4138B0"/>
    <w:multiLevelType w:val="multilevel"/>
    <w:tmpl w:val="E65AC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7E7985"/>
    <w:multiLevelType w:val="multilevel"/>
    <w:tmpl w:val="79A40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992A74"/>
    <w:multiLevelType w:val="multilevel"/>
    <w:tmpl w:val="DD50DA72"/>
    <w:lvl w:ilvl="0">
      <w:start w:val="1"/>
      <w:numFmt w:val="bullet"/>
      <w:lvlText w:val="•"/>
      <w:lvlJc w:val="left"/>
      <w:pPr>
        <w:ind w:left="720" w:hanging="360"/>
      </w:pPr>
      <w:rPr>
        <w:rFonts w:ascii="PT Sans" w:eastAsia="PT Sans" w:hAnsi="PT Sans" w:cs="PT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4E443D"/>
    <w:multiLevelType w:val="multilevel"/>
    <w:tmpl w:val="229280DE"/>
    <w:lvl w:ilvl="0">
      <w:start w:val="1"/>
      <w:numFmt w:val="bullet"/>
      <w:lvlText w:val="•"/>
      <w:lvlJc w:val="left"/>
      <w:pPr>
        <w:ind w:left="720" w:hanging="360"/>
      </w:pPr>
      <w:rPr>
        <w:rFonts w:ascii="PT Sans" w:eastAsia="PT Sans" w:hAnsi="PT Sans" w:cs="PT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EC79B2"/>
    <w:multiLevelType w:val="multilevel"/>
    <w:tmpl w:val="CB4CB7B0"/>
    <w:lvl w:ilvl="0">
      <w:start w:val="1"/>
      <w:numFmt w:val="bullet"/>
      <w:lvlText w:val="•"/>
      <w:lvlJc w:val="left"/>
      <w:pPr>
        <w:ind w:left="720" w:hanging="360"/>
      </w:pPr>
      <w:rPr>
        <w:rFonts w:ascii="PT Sans" w:eastAsia="PT Sans" w:hAnsi="PT Sans" w:cs="PT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206DA1"/>
    <w:multiLevelType w:val="multilevel"/>
    <w:tmpl w:val="33769E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E6E1B8F"/>
    <w:multiLevelType w:val="multilevel"/>
    <w:tmpl w:val="C0CE59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D92CAD"/>
    <w:multiLevelType w:val="multilevel"/>
    <w:tmpl w:val="3992F4D2"/>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5"/>
  </w:num>
  <w:num w:numId="3">
    <w:abstractNumId w:val="7"/>
  </w:num>
  <w:num w:numId="4">
    <w:abstractNumId w:val="1"/>
  </w:num>
  <w:num w:numId="5">
    <w:abstractNumId w:val="2"/>
  </w:num>
  <w:num w:numId="6">
    <w:abstractNumId w:val="13"/>
  </w:num>
  <w:num w:numId="7">
    <w:abstractNumId w:val="8"/>
  </w:num>
  <w:num w:numId="8">
    <w:abstractNumId w:val="11"/>
  </w:num>
  <w:num w:numId="9">
    <w:abstractNumId w:val="9"/>
  </w:num>
  <w:num w:numId="10">
    <w:abstractNumId w:val="3"/>
  </w:num>
  <w:num w:numId="11">
    <w:abstractNumId w:val="6"/>
  </w:num>
  <w:num w:numId="12">
    <w:abstractNumId w:val="1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7AE"/>
    <w:rsid w:val="004E09CC"/>
    <w:rsid w:val="00947059"/>
    <w:rsid w:val="00A40FF9"/>
    <w:rsid w:val="00B07BC3"/>
    <w:rsid w:val="00B567A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28D31"/>
  <w15:docId w15:val="{29A4502A-FDBB-8C43-8CFE-B5FA2B775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r.ubc.ca/faculty-relations/collective-agreement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mailto:joss@phas.ubc.ca" TargetMode="External"/><Relationship Id="rId3" Type="http://schemas.openxmlformats.org/officeDocument/2006/relationships/settings" Target="settings.xml"/><Relationship Id="rId21" Type="http://schemas.openxmlformats.org/officeDocument/2006/relationships/hyperlink" Target="http://bioteach.ubc.ca" TargetMode="External"/><Relationship Id="rId7" Type="http://schemas.openxmlformats.org/officeDocument/2006/relationships/hyperlink" Target="mailto:cdrawn@psych.ubc.ca"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jonathan.verrett@ubc.ca"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db@mail.ubc.ca" TargetMode="External"/><Relationship Id="rId29" Type="http://schemas.openxmlformats.org/officeDocument/2006/relationships/hyperlink" Target="mailto:cdrawn@psych.ub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r.ubc.ca/faculty-relations/tenure-promotion-reappointment-confirmation/tenure-promotion-reappointment-for-faculty-members/" TargetMode="External"/><Relationship Id="rId24" Type="http://schemas.openxmlformats.org/officeDocument/2006/relationships/hyperlink" Target="https://youtu.be/-j-ZhOMZvV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siobhan.mcphee@geog.ubc.ca" TargetMode="External"/><Relationship Id="rId10" Type="http://schemas.openxmlformats.org/officeDocument/2006/relationships/hyperlink" Target="http://www.hr.ubc.ca/faculty-relations/files/Guidelines-for-Promotion-to-Professor-of-Teaching.pdf"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r.ubc.ca/faculty-relations/tenure-promotion-reappointment-confirmation/tenure-promotion-reappointment-for-faculty-members" TargetMode="External"/><Relationship Id="rId14" Type="http://schemas.openxmlformats.org/officeDocument/2006/relationships/image" Target="media/image3.png"/><Relationship Id="rId22" Type="http://schemas.openxmlformats.org/officeDocument/2006/relationships/hyperlink" Target="http://thisishowitalkscience.tumblr.com" TargetMode="External"/><Relationship Id="rId27" Type="http://schemas.openxmlformats.org/officeDocument/2006/relationships/hyperlink" Target="mailto:sally.willis-stewart@ubc.ca"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4387</Words>
  <Characters>25008</Characters>
  <Application>Microsoft Office Word</Application>
  <DocSecurity>0</DocSecurity>
  <Lines>208</Lines>
  <Paragraphs>58</Paragraphs>
  <ScaleCrop>false</ScaleCrop>
  <Company>UBC Okanagan</Company>
  <LinksUpToDate>false</LinksUpToDate>
  <CharactersWithSpaces>29337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Graves</dc:creator>
  <cp:lastModifiedBy>Graves, Jonathan</cp:lastModifiedBy>
  <cp:revision>2</cp:revision>
  <dcterms:created xsi:type="dcterms:W3CDTF">2023-10-13T19:38:00Z</dcterms:created>
  <dcterms:modified xsi:type="dcterms:W3CDTF">2023-10-13T19:38:00Z</dcterms:modified>
</cp:coreProperties>
</file>